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bookmarkStart w:id="0" w:name="_GoBack"/>
      <w:bookmarkEnd w:id="0"/>
      <w:r w:rsidRPr="00465311">
        <w:rPr>
          <w:b/>
          <w:i/>
        </w:rPr>
        <w:t>KINNITATUD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1A578B">
        <w:rPr>
          <w:b/>
          <w:i/>
        </w:rPr>
        <w:t>1</w:t>
      </w:r>
      <w:r w:rsidR="00184660">
        <w:rPr>
          <w:b/>
          <w:i/>
        </w:rPr>
        <w:t>2</w:t>
      </w:r>
      <w:r w:rsidR="0027616C">
        <w:rPr>
          <w:b/>
          <w:i/>
        </w:rPr>
        <w:t>.12</w:t>
      </w:r>
      <w:r w:rsidR="008E0656">
        <w:rPr>
          <w:b/>
          <w:i/>
        </w:rPr>
        <w:t>.2016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B7065A" w:rsidP="00E93DB0">
      <w:pPr>
        <w:rPr>
          <w:b/>
        </w:rPr>
      </w:pPr>
      <w:r>
        <w:rPr>
          <w:b/>
        </w:rPr>
        <w:t>KÄSITÖÖTOODETE JA TEENUSTE TURUNDUS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/>
    <w:p w:rsidR="00E93DB0" w:rsidRDefault="004C13BF" w:rsidP="00E93DB0">
      <w:r>
        <w:t>Juhtimine ja haldus</w:t>
      </w:r>
    </w:p>
    <w:p w:rsidR="007D2158" w:rsidRPr="006F3A98" w:rsidRDefault="007D2158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B7065A" w:rsidRDefault="00984719" w:rsidP="00D36DD8">
      <w:pPr>
        <w:ind w:right="1350"/>
        <w:rPr>
          <w:bCs/>
        </w:rPr>
      </w:pPr>
      <w:r w:rsidRPr="00984719">
        <w:rPr>
          <w:bCs/>
        </w:rPr>
        <w:t>Kuressaare Ametikooli ärikorralduse spetsialisti õppekava, mooduli nimetus: karjääri planeerimine ja ettevõtlus – töötamise õiguslikud alused.</w:t>
      </w:r>
    </w:p>
    <w:p w:rsidR="00984719" w:rsidRPr="00C358AD" w:rsidRDefault="00984719" w:rsidP="00D36DD8">
      <w:pPr>
        <w:ind w:right="1350"/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BD78E7" w:rsidRDefault="0011070E" w:rsidP="00E93DB0">
      <w:r>
        <w:t xml:space="preserve">Maht: </w:t>
      </w:r>
      <w:r w:rsidR="00984719">
        <w:t>50</w:t>
      </w:r>
      <w:r>
        <w:t xml:space="preserve"> akadeemilist tundi, millest</w:t>
      </w:r>
      <w:r w:rsidR="00BD78E7">
        <w:t>:</w:t>
      </w:r>
    </w:p>
    <w:p w:rsidR="00BD78E7" w:rsidRDefault="00BD78E7" w:rsidP="00BD78E7">
      <w:pPr>
        <w:pStyle w:val="Loendilik"/>
        <w:numPr>
          <w:ilvl w:val="0"/>
          <w:numId w:val="28"/>
        </w:numPr>
      </w:pPr>
      <w:r>
        <w:t xml:space="preserve">auditoorse töö maht akadeemilistes tundides </w:t>
      </w:r>
      <w:r w:rsidR="00984719">
        <w:t>36</w:t>
      </w:r>
    </w:p>
    <w:p w:rsidR="00BD78E7" w:rsidRDefault="00984719" w:rsidP="00BD78E7">
      <w:pPr>
        <w:pStyle w:val="Loendilik"/>
        <w:numPr>
          <w:ilvl w:val="0"/>
          <w:numId w:val="28"/>
        </w:numPr>
      </w:pPr>
      <w:r>
        <w:t>praktilise töö maht akadeemilistes tundides</w:t>
      </w:r>
      <w:r w:rsidR="00B7065A">
        <w:t xml:space="preserve"> </w:t>
      </w:r>
      <w:r>
        <w:t>14</w:t>
      </w:r>
      <w:r w:rsidR="00BD78E7">
        <w:t xml:space="preserve"> </w:t>
      </w:r>
    </w:p>
    <w:p w:rsidR="007D2158" w:rsidRDefault="007D2158" w:rsidP="00E93DB0">
      <w:pPr>
        <w:ind w:right="1350"/>
        <w:rPr>
          <w:b/>
        </w:rPr>
      </w:pPr>
    </w:p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984719" w:rsidRDefault="00984719" w:rsidP="00984719">
      <w:r>
        <w:t>Antud õppekava järgi koolitamiseks on koolil järgmised teoreetilise ja praktilise õppe läbiviimise ruumid:</w:t>
      </w:r>
    </w:p>
    <w:p w:rsidR="00984719" w:rsidRDefault="00984719" w:rsidP="00984719">
      <w:r>
        <w:t>•</w:t>
      </w:r>
      <w:r>
        <w:tab/>
        <w:t>Õppeklass – koos vajalike seadmetega (esitlustehnika, valge tahvel, pabertahvel; televiisor, video, eriala toetavad õppevahendid jne);</w:t>
      </w:r>
    </w:p>
    <w:p w:rsidR="00625AD6" w:rsidRDefault="00625AD6" w:rsidP="00625AD6">
      <w:pPr>
        <w:pStyle w:val="Loendilik"/>
      </w:pPr>
    </w:p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984719" w:rsidRPr="00984719" w:rsidRDefault="00984719" w:rsidP="00984719">
      <w:pPr>
        <w:rPr>
          <w:bCs/>
          <w:iCs/>
          <w:color w:val="000000"/>
        </w:rPr>
      </w:pPr>
      <w:r w:rsidRPr="00984719">
        <w:rPr>
          <w:bCs/>
          <w:iCs/>
          <w:color w:val="000000"/>
        </w:rPr>
        <w:t>Koolitus on mõeldud juhiabidele, personalitöötajatele, raamatupidajatele, väikeettevõtjatele ja alustavatele väikeettevõtjatele.</w:t>
      </w:r>
    </w:p>
    <w:p w:rsidR="00984719" w:rsidRPr="00984719" w:rsidRDefault="00984719" w:rsidP="00984719">
      <w:pPr>
        <w:rPr>
          <w:bCs/>
          <w:iCs/>
          <w:color w:val="000000"/>
        </w:rPr>
      </w:pPr>
      <w:r w:rsidRPr="00984719">
        <w:rPr>
          <w:bCs/>
          <w:iCs/>
          <w:color w:val="000000"/>
        </w:rPr>
        <w:t>Programmi sihtrühm:</w:t>
      </w:r>
    </w:p>
    <w:p w:rsidR="00984719" w:rsidRPr="00984719" w:rsidRDefault="00984719" w:rsidP="00984719">
      <w:pPr>
        <w:rPr>
          <w:bCs/>
          <w:iCs/>
          <w:color w:val="000000"/>
        </w:rPr>
      </w:pPr>
      <w:r w:rsidRPr="00984719">
        <w:rPr>
          <w:bCs/>
          <w:iCs/>
          <w:color w:val="000000"/>
        </w:rPr>
        <w:t>•</w:t>
      </w:r>
      <w:r w:rsidRPr="00984719">
        <w:rPr>
          <w:bCs/>
          <w:iCs/>
          <w:color w:val="000000"/>
        </w:rPr>
        <w:tab/>
        <w:t>erialase hariduseta või keskharidusega täiskasvanud;</w:t>
      </w:r>
    </w:p>
    <w:p w:rsidR="00B7065A" w:rsidRDefault="00984719" w:rsidP="00984719">
      <w:pPr>
        <w:rPr>
          <w:bCs/>
          <w:iCs/>
          <w:color w:val="000000"/>
        </w:rPr>
      </w:pPr>
      <w:r w:rsidRPr="00984719">
        <w:rPr>
          <w:bCs/>
          <w:iCs/>
          <w:color w:val="000000"/>
        </w:rPr>
        <w:t>•</w:t>
      </w:r>
      <w:r w:rsidRPr="00984719">
        <w:rPr>
          <w:bCs/>
          <w:iCs/>
          <w:color w:val="000000"/>
        </w:rPr>
        <w:tab/>
        <w:t>aegunud oskustega tööealine elanikkond, vanus 50+.</w:t>
      </w:r>
    </w:p>
    <w:p w:rsidR="00984719" w:rsidRDefault="00984719" w:rsidP="00984719">
      <w:r>
        <w:t>Õppe alustamiseks nõutav keskharidus.</w:t>
      </w:r>
    </w:p>
    <w:p w:rsidR="00984719" w:rsidRDefault="00984719" w:rsidP="00984719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984719" w:rsidRPr="00DB6334" w:rsidRDefault="00984719" w:rsidP="00984719">
      <w:r w:rsidRPr="00DB6334">
        <w:rPr>
          <w:bCs/>
          <w:lang w:eastAsia="et-EE"/>
        </w:rPr>
        <w:t>Õppekava eesmärk on, et õppijad omandavad oskuse järgida õiguse üldisi põhimõtteid ja head tava, leida ning lugeda seadusi, mis reguleerivad töösuhteid.</w:t>
      </w:r>
    </w:p>
    <w:p w:rsidR="007C6574" w:rsidRDefault="007C6574" w:rsidP="00E93DB0">
      <w:pPr>
        <w:rPr>
          <w:bCs/>
          <w:color w:val="000000"/>
        </w:rPr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7D2158">
      <w:pPr>
        <w:rPr>
          <w:b/>
        </w:rPr>
      </w:pPr>
      <w:r>
        <w:t>Koolituse läbinu:</w:t>
      </w:r>
    </w:p>
    <w:p w:rsidR="00984719" w:rsidRPr="00984719" w:rsidRDefault="00984719" w:rsidP="00984719">
      <w:pPr>
        <w:pStyle w:val="Loendilik"/>
        <w:numPr>
          <w:ilvl w:val="0"/>
          <w:numId w:val="43"/>
        </w:numPr>
        <w:jc w:val="both"/>
        <w:rPr>
          <w:bCs/>
          <w:color w:val="000000"/>
        </w:rPr>
      </w:pPr>
      <w:r w:rsidRPr="00984719">
        <w:rPr>
          <w:bCs/>
          <w:color w:val="000000"/>
        </w:rPr>
        <w:t>eristab töölepingut töövõtu ja käsunduslepingust;</w:t>
      </w:r>
    </w:p>
    <w:p w:rsidR="00984719" w:rsidRPr="00984719" w:rsidRDefault="00984719" w:rsidP="00984719">
      <w:pPr>
        <w:pStyle w:val="Loendilik"/>
        <w:numPr>
          <w:ilvl w:val="0"/>
          <w:numId w:val="43"/>
        </w:numPr>
        <w:jc w:val="both"/>
        <w:rPr>
          <w:bCs/>
          <w:color w:val="000000"/>
        </w:rPr>
      </w:pPr>
      <w:r w:rsidRPr="00984719">
        <w:rPr>
          <w:bCs/>
          <w:color w:val="000000"/>
        </w:rPr>
        <w:lastRenderedPageBreak/>
        <w:t>vormistab töölepingut, ametijuhendit, varalise vastutuse lepingut ja muid töösuhtes olulisi dokumente;</w:t>
      </w:r>
    </w:p>
    <w:p w:rsidR="00984719" w:rsidRPr="00984719" w:rsidRDefault="00984719" w:rsidP="00984719">
      <w:pPr>
        <w:pStyle w:val="Loendilik"/>
        <w:numPr>
          <w:ilvl w:val="0"/>
          <w:numId w:val="43"/>
        </w:numPr>
        <w:jc w:val="both"/>
        <w:rPr>
          <w:bCs/>
          <w:color w:val="000000"/>
        </w:rPr>
      </w:pPr>
      <w:r w:rsidRPr="00984719">
        <w:rPr>
          <w:bCs/>
          <w:color w:val="000000"/>
        </w:rPr>
        <w:t>oskab pidada töötaja tööajaarvestust;</w:t>
      </w:r>
    </w:p>
    <w:p w:rsidR="00984719" w:rsidRPr="00984719" w:rsidRDefault="00984719" w:rsidP="00984719">
      <w:pPr>
        <w:pStyle w:val="Loendilik"/>
        <w:numPr>
          <w:ilvl w:val="0"/>
          <w:numId w:val="43"/>
        </w:numPr>
        <w:jc w:val="both"/>
        <w:rPr>
          <w:bCs/>
          <w:color w:val="000000"/>
        </w:rPr>
      </w:pPr>
      <w:r w:rsidRPr="00984719">
        <w:rPr>
          <w:bCs/>
          <w:color w:val="000000"/>
        </w:rPr>
        <w:t>arvestab keskmist töötasu, haigusraha ja lõpparvet;</w:t>
      </w:r>
    </w:p>
    <w:p w:rsidR="00984719" w:rsidRPr="00984719" w:rsidRDefault="00984719" w:rsidP="00984719">
      <w:pPr>
        <w:pStyle w:val="Loendilik"/>
        <w:numPr>
          <w:ilvl w:val="0"/>
          <w:numId w:val="43"/>
        </w:numPr>
        <w:jc w:val="both"/>
        <w:rPr>
          <w:bCs/>
          <w:color w:val="000000"/>
        </w:rPr>
      </w:pPr>
      <w:r w:rsidRPr="00984719">
        <w:rPr>
          <w:bCs/>
          <w:color w:val="000000"/>
        </w:rPr>
        <w:t>vormistab töölepingu ülesütlemise dokumente;</w:t>
      </w:r>
    </w:p>
    <w:p w:rsidR="00984719" w:rsidRPr="00984719" w:rsidRDefault="00984719" w:rsidP="00984719">
      <w:pPr>
        <w:pStyle w:val="Loendilik"/>
        <w:numPr>
          <w:ilvl w:val="0"/>
          <w:numId w:val="43"/>
        </w:numPr>
        <w:jc w:val="both"/>
        <w:rPr>
          <w:bCs/>
          <w:color w:val="000000"/>
        </w:rPr>
      </w:pPr>
      <w:r w:rsidRPr="00984719">
        <w:rPr>
          <w:bCs/>
          <w:color w:val="000000"/>
        </w:rPr>
        <w:t>lahendab erinevaid tööalaseid juhtumeid.</w:t>
      </w:r>
    </w:p>
    <w:p w:rsidR="00484DB0" w:rsidRPr="00F96BEF" w:rsidRDefault="00484DB0" w:rsidP="007D2158">
      <w:pPr>
        <w:pStyle w:val="Loendilik"/>
        <w:jc w:val="both"/>
        <w:rPr>
          <w:bCs/>
          <w:color w:val="000000"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7D2158" w:rsidRDefault="007D2158" w:rsidP="007D2158">
      <w:pPr>
        <w:pStyle w:val="Loendilik"/>
        <w:ind w:left="0"/>
      </w:pPr>
    </w:p>
    <w:p w:rsidR="00984719" w:rsidRDefault="00984719" w:rsidP="00984719">
      <w:pPr>
        <w:rPr>
          <w:b/>
        </w:rPr>
      </w:pPr>
      <w:r>
        <w:rPr>
          <w:b/>
        </w:rPr>
        <w:t>Auditoorne töö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1. Töövestlus. Töötajate võrdne kohtlemine – 4 tundi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2. Lepingud - 14 tundi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2.1. Töölepingu, töövõtu- ja käsunduslepingu sõlmimine.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2.2 Töölepingu olulised tingimused: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-  töökohustuste kokkulepe (ametijuhend)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-  tööaja kokkulepe (tööaja arvestus; ületunnitöö; töötamine vahetustega, öisel ajal ning riiklikel pühadel; puhkeaeg ja valveaeg)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- töötasu kokkulepe (keskmine töötasu ja puhkuseraha; haigusraha arvestus; lõpparve koosseis ja arvestus; töötasu maksmise kord; maksude arvestamine, viiviste arvestus)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-  töölepingu tähtaeg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-  töö tegemise asukoht (komandeering)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-  puhkuse võimaldamine (põhipuhkus; palgata puhkus; lapsevanema puhkus; õppepuhkus jne)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3. Töölepingu ülesütlemine - 14 tundi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3.1. Töölepingu korraline ülesütlemine.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3.2. Töölepingu erakorraline ülesütlemine töötaja algatusel.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3.3. Töölepingu erakorraline ülesütlemine tööandja poolt.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3.4. Töölepingu lõpetamine poolte kokkuleppel.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3.5. Töölepingu lõpetamine katseajal.</w:t>
      </w:r>
    </w:p>
    <w:p w:rsidR="00984719" w:rsidRPr="00DB6334" w:rsidRDefault="00984719" w:rsidP="00984719">
      <w:pPr>
        <w:widowControl w:val="0"/>
        <w:autoSpaceDE w:val="0"/>
        <w:autoSpaceDN w:val="0"/>
      </w:pPr>
      <w:r w:rsidRPr="00DB6334">
        <w:t>4. Iseseisva tööna valminud kodutöö kaitsmine – 4 tundi</w:t>
      </w:r>
    </w:p>
    <w:p w:rsidR="00984719" w:rsidRDefault="00984719" w:rsidP="00984719">
      <w:pPr>
        <w:rPr>
          <w:b/>
        </w:rPr>
      </w:pPr>
      <w:r w:rsidRPr="002B63F9">
        <w:rPr>
          <w:b/>
        </w:rPr>
        <w:t>Praktiline töö</w:t>
      </w:r>
    </w:p>
    <w:p w:rsidR="00984719" w:rsidRPr="00984719" w:rsidRDefault="00984719" w:rsidP="00984719">
      <w:pPr>
        <w:widowControl w:val="0"/>
        <w:autoSpaceDE w:val="0"/>
        <w:autoSpaceDN w:val="0"/>
        <w:rPr>
          <w:rFonts w:ascii="Arial" w:hAnsi="Arial" w:cs="Arial"/>
          <w:i/>
          <w:iCs/>
        </w:rPr>
      </w:pPr>
      <w:r w:rsidRPr="00984719">
        <w:t>Töölepingu  vormistamine; töölepingu ülesütlemise avalduse koostamine tööandja poolt töötaja kohustuste rikkumise korral / koondamise korral / katseaja ebarahuldavate tulemuste korral; hoiatuste vormistamine; töötaja poolt erakorralise ülesütlemise avalduse koostamine; töötajale hüvitiste arvestamine – 14 tundi</w:t>
      </w:r>
    </w:p>
    <w:p w:rsidR="002B5514" w:rsidRDefault="002B5514" w:rsidP="00984719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3B48BD">
        <w:t>praktilised</w:t>
      </w:r>
      <w:r w:rsidR="00600D62">
        <w:t xml:space="preserve"> ülesannete lahendamised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84DB0" w:rsidRDefault="00600D62" w:rsidP="00484DB0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7E69F3">
        <w:rPr>
          <w:rFonts w:ascii="Times New Roman" w:hAnsi="Times New Roman" w:cs="Times New Roman"/>
          <w:b w:val="0"/>
          <w:sz w:val="24"/>
          <w:szCs w:val="24"/>
        </w:rPr>
        <w:t>Jaotusmaterjal kõikide teemade kohta</w:t>
      </w:r>
      <w:r w:rsidR="00464075" w:rsidRPr="007E69F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984719" w:rsidRDefault="00984719" w:rsidP="00984719">
      <w:pPr>
        <w:widowControl w:val="0"/>
        <w:shd w:val="clear" w:color="auto" w:fill="FFFFFF"/>
        <w:rPr>
          <w:bCs/>
          <w:color w:val="000000"/>
          <w:spacing w:val="-1"/>
        </w:rPr>
      </w:pPr>
      <w:r w:rsidRPr="00AA301C">
        <w:rPr>
          <w:bCs/>
          <w:color w:val="000000"/>
          <w:spacing w:val="-1"/>
        </w:rPr>
        <w:t xml:space="preserve">Õpiväljundite saavutamiseks </w:t>
      </w:r>
      <w:r>
        <w:rPr>
          <w:bCs/>
          <w:color w:val="000000"/>
          <w:spacing w:val="-1"/>
        </w:rPr>
        <w:t>on nõutav õppetööst osavõtt vähemalt 80 %.</w:t>
      </w:r>
    </w:p>
    <w:p w:rsidR="00984719" w:rsidRPr="00AA301C" w:rsidRDefault="00984719" w:rsidP="00984719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Tunnistuse</w:t>
      </w:r>
      <w:r w:rsidRPr="00AA301C">
        <w:rPr>
          <w:bCs/>
          <w:color w:val="000000"/>
          <w:spacing w:val="-1"/>
        </w:rPr>
        <w:t xml:space="preserve"> saamise eelduseks on ettenähtud </w:t>
      </w:r>
      <w:r>
        <w:rPr>
          <w:bCs/>
          <w:color w:val="000000"/>
          <w:spacing w:val="-1"/>
        </w:rPr>
        <w:t>hindamisülesande</w:t>
      </w:r>
      <w:r w:rsidRPr="00AA301C">
        <w:rPr>
          <w:bCs/>
          <w:color w:val="000000"/>
          <w:spacing w:val="-1"/>
        </w:rPr>
        <w:t xml:space="preserve"> nõuetekohane teostamine.</w:t>
      </w:r>
    </w:p>
    <w:p w:rsidR="00984719" w:rsidRDefault="00984719" w:rsidP="00984719">
      <w:pPr>
        <w:widowControl w:val="0"/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Hindamisülesanne:</w:t>
      </w:r>
    </w:p>
    <w:p w:rsidR="002B5514" w:rsidRDefault="00984719" w:rsidP="00984719">
      <w:pPr>
        <w:pStyle w:val="Loendilik"/>
        <w:ind w:left="0"/>
        <w:rPr>
          <w:bCs/>
          <w:color w:val="000000"/>
          <w:spacing w:val="-1"/>
        </w:rPr>
      </w:pPr>
      <w:r w:rsidRPr="00A5146F">
        <w:rPr>
          <w:bCs/>
          <w:color w:val="000000"/>
          <w:spacing w:val="-1"/>
        </w:rPr>
        <w:lastRenderedPageBreak/>
        <w:t>Praktiline töö (analüüsib erinevusi töölepingu, töövõtulepingu ja käsunduslepingu vahel, arvutab palka ja töövõimetuse hüvitist)</w:t>
      </w:r>
    </w:p>
    <w:p w:rsidR="00984719" w:rsidRDefault="00984719" w:rsidP="00984719">
      <w:pPr>
        <w:pStyle w:val="Loendilik"/>
        <w:ind w:left="0"/>
      </w:pPr>
    </w:p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464075" w:rsidRDefault="00464075" w:rsidP="00E93DB0">
      <w:pPr>
        <w:rPr>
          <w:b/>
        </w:rPr>
      </w:pPr>
    </w:p>
    <w:p w:rsidR="00984719" w:rsidRPr="001E37D9" w:rsidRDefault="00984719" w:rsidP="00984719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1E37D9">
        <w:rPr>
          <w:b/>
          <w:bCs/>
          <w:color w:val="000000"/>
          <w:spacing w:val="-1"/>
        </w:rPr>
        <w:t xml:space="preserve">Evi Ustel - Hallimäe (evi.ustel-hallimae@ametikool.ee) </w:t>
      </w:r>
    </w:p>
    <w:p w:rsidR="00984719" w:rsidRPr="001E37D9" w:rsidRDefault="00984719" w:rsidP="00984719">
      <w:pPr>
        <w:widowControl w:val="0"/>
        <w:shd w:val="clear" w:color="auto" w:fill="FFFFFF"/>
        <w:rPr>
          <w:bCs/>
          <w:color w:val="000000"/>
          <w:spacing w:val="-1"/>
        </w:rPr>
      </w:pPr>
      <w:r w:rsidRPr="001E37D9">
        <w:rPr>
          <w:bCs/>
          <w:color w:val="000000"/>
          <w:spacing w:val="-1"/>
        </w:rPr>
        <w:t>Tartu Riiklik Ülikool 1977-1983 - Õigusteaduse erialal, juristi kvalifikatsioon.</w:t>
      </w:r>
    </w:p>
    <w:p w:rsidR="00984719" w:rsidRPr="001E37D9" w:rsidRDefault="00984719" w:rsidP="00984719">
      <w:pPr>
        <w:widowControl w:val="0"/>
        <w:shd w:val="clear" w:color="auto" w:fill="FFFFFF"/>
        <w:rPr>
          <w:bCs/>
          <w:color w:val="000000"/>
          <w:spacing w:val="-1"/>
        </w:rPr>
      </w:pPr>
      <w:r w:rsidRPr="001E37D9">
        <w:rPr>
          <w:bCs/>
          <w:color w:val="000000"/>
          <w:spacing w:val="-1"/>
        </w:rPr>
        <w:t>Tallinna Pedagoogikaülikool 2001 – kutseõpetaja</w:t>
      </w:r>
    </w:p>
    <w:p w:rsidR="00984719" w:rsidRPr="001E37D9" w:rsidRDefault="00984719" w:rsidP="00984719">
      <w:pPr>
        <w:widowControl w:val="0"/>
        <w:shd w:val="clear" w:color="auto" w:fill="FFFFFF"/>
        <w:rPr>
          <w:bCs/>
          <w:color w:val="000000"/>
          <w:spacing w:val="-1"/>
        </w:rPr>
      </w:pPr>
      <w:r w:rsidRPr="001E37D9">
        <w:rPr>
          <w:bCs/>
          <w:color w:val="000000"/>
          <w:spacing w:val="-1"/>
        </w:rPr>
        <w:t>Alates 1995  -  2015 Töövaidluskomisjon - jurist, töövaidluskomisjoni juhataja</w:t>
      </w:r>
    </w:p>
    <w:p w:rsidR="00984719" w:rsidRPr="001E37D9" w:rsidRDefault="00984719" w:rsidP="00984719">
      <w:pPr>
        <w:widowControl w:val="0"/>
        <w:shd w:val="clear" w:color="auto" w:fill="FFFFFF"/>
        <w:rPr>
          <w:bCs/>
          <w:color w:val="000000"/>
          <w:spacing w:val="-1"/>
        </w:rPr>
      </w:pPr>
      <w:r w:rsidRPr="001E37D9">
        <w:rPr>
          <w:bCs/>
          <w:color w:val="000000"/>
          <w:spacing w:val="-1"/>
        </w:rPr>
        <w:t>Alates 01.09.1998 Kuressaare Ametikool – kutseõpetaja (tööõigus)</w:t>
      </w:r>
    </w:p>
    <w:p w:rsidR="006B0DD7" w:rsidRPr="002B5514" w:rsidRDefault="00984719" w:rsidP="00984719">
      <w:r w:rsidRPr="001E37D9">
        <w:rPr>
          <w:bCs/>
          <w:color w:val="000000"/>
          <w:spacing w:val="-1"/>
        </w:rPr>
        <w:t xml:space="preserve">Alates 01.09.1999 TTÜ Kuressaare </w:t>
      </w:r>
      <w:proofErr w:type="spellStart"/>
      <w:r w:rsidRPr="001E37D9">
        <w:rPr>
          <w:bCs/>
          <w:color w:val="000000"/>
          <w:spacing w:val="-1"/>
        </w:rPr>
        <w:t>Kolledź</w:t>
      </w:r>
      <w:proofErr w:type="spellEnd"/>
      <w:r w:rsidRPr="001E37D9">
        <w:rPr>
          <w:bCs/>
          <w:color w:val="000000"/>
          <w:spacing w:val="-1"/>
        </w:rPr>
        <w:t xml:space="preserve"> – õigusõpetuse õppejõud</w:t>
      </w:r>
    </w:p>
    <w:sectPr w:rsidR="006B0DD7" w:rsidRPr="002B5514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14D"/>
    <w:multiLevelType w:val="hybridMultilevel"/>
    <w:tmpl w:val="910E2D6A"/>
    <w:lvl w:ilvl="0" w:tplc="ABF45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D55027"/>
    <w:multiLevelType w:val="hybridMultilevel"/>
    <w:tmpl w:val="76E215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36837"/>
    <w:multiLevelType w:val="hybridMultilevel"/>
    <w:tmpl w:val="B3FAEA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86E"/>
    <w:multiLevelType w:val="hybridMultilevel"/>
    <w:tmpl w:val="43940366"/>
    <w:lvl w:ilvl="0" w:tplc="409AD9B2">
      <w:start w:val="9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9437BF"/>
    <w:multiLevelType w:val="hybridMultilevel"/>
    <w:tmpl w:val="9684D0A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9246FB"/>
    <w:multiLevelType w:val="hybridMultilevel"/>
    <w:tmpl w:val="8F482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F29BF"/>
    <w:multiLevelType w:val="hybridMultilevel"/>
    <w:tmpl w:val="5EBA9A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21A5E"/>
    <w:multiLevelType w:val="hybridMultilevel"/>
    <w:tmpl w:val="DA92C1F0"/>
    <w:lvl w:ilvl="0" w:tplc="C4D0D26A">
      <w:start w:val="9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7978"/>
    <w:multiLevelType w:val="hybridMultilevel"/>
    <w:tmpl w:val="A536B3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F036C"/>
    <w:multiLevelType w:val="hybridMultilevel"/>
    <w:tmpl w:val="F7C28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21F63"/>
    <w:multiLevelType w:val="hybridMultilevel"/>
    <w:tmpl w:val="7FF09998"/>
    <w:lvl w:ilvl="0" w:tplc="042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930199"/>
    <w:multiLevelType w:val="hybridMultilevel"/>
    <w:tmpl w:val="CCEABF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A7443"/>
    <w:multiLevelType w:val="hybridMultilevel"/>
    <w:tmpl w:val="E9F853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91DD4"/>
    <w:multiLevelType w:val="hybridMultilevel"/>
    <w:tmpl w:val="0DC2502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0012B"/>
    <w:multiLevelType w:val="hybridMultilevel"/>
    <w:tmpl w:val="D70C6CB4"/>
    <w:lvl w:ilvl="0" w:tplc="EFAAFB68">
      <w:start w:val="1"/>
      <w:numFmt w:val="decimal"/>
      <w:lvlText w:val="%1."/>
      <w:lvlJc w:val="left"/>
      <w:pPr>
        <w:ind w:left="360" w:hanging="360"/>
      </w:pPr>
      <w:rPr>
        <w:rFonts w:hint="default"/>
        <w:color w:val="414141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65321"/>
    <w:multiLevelType w:val="hybridMultilevel"/>
    <w:tmpl w:val="4DB4434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B8A6717"/>
    <w:multiLevelType w:val="hybridMultilevel"/>
    <w:tmpl w:val="50A068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B34234"/>
    <w:multiLevelType w:val="hybridMultilevel"/>
    <w:tmpl w:val="B4E0AC9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4"/>
  </w:num>
  <w:num w:numId="7">
    <w:abstractNumId w:val="9"/>
  </w:num>
  <w:num w:numId="8">
    <w:abstractNumId w:val="33"/>
  </w:num>
  <w:num w:numId="9">
    <w:abstractNumId w:val="31"/>
  </w:num>
  <w:num w:numId="10">
    <w:abstractNumId w:val="40"/>
  </w:num>
  <w:num w:numId="11">
    <w:abstractNumId w:val="21"/>
  </w:num>
  <w:num w:numId="12">
    <w:abstractNumId w:val="5"/>
  </w:num>
  <w:num w:numId="13">
    <w:abstractNumId w:val="2"/>
  </w:num>
  <w:num w:numId="14">
    <w:abstractNumId w:val="35"/>
  </w:num>
  <w:num w:numId="15">
    <w:abstractNumId w:val="24"/>
  </w:num>
  <w:num w:numId="16">
    <w:abstractNumId w:val="14"/>
  </w:num>
  <w:num w:numId="17">
    <w:abstractNumId w:val="30"/>
  </w:num>
  <w:num w:numId="18">
    <w:abstractNumId w:val="7"/>
  </w:num>
  <w:num w:numId="19">
    <w:abstractNumId w:val="37"/>
  </w:num>
  <w:num w:numId="20">
    <w:abstractNumId w:val="23"/>
  </w:num>
  <w:num w:numId="21">
    <w:abstractNumId w:val="1"/>
  </w:num>
  <w:num w:numId="22">
    <w:abstractNumId w:val="42"/>
  </w:num>
  <w:num w:numId="23">
    <w:abstractNumId w:val="17"/>
  </w:num>
  <w:num w:numId="24">
    <w:abstractNumId w:val="18"/>
  </w:num>
  <w:num w:numId="25">
    <w:abstractNumId w:val="34"/>
  </w:num>
  <w:num w:numId="26">
    <w:abstractNumId w:val="38"/>
  </w:num>
  <w:num w:numId="27">
    <w:abstractNumId w:val="28"/>
  </w:num>
  <w:num w:numId="28">
    <w:abstractNumId w:val="25"/>
  </w:num>
  <w:num w:numId="29">
    <w:abstractNumId w:val="6"/>
  </w:num>
  <w:num w:numId="30">
    <w:abstractNumId w:val="22"/>
  </w:num>
  <w:num w:numId="31">
    <w:abstractNumId w:val="39"/>
  </w:num>
  <w:num w:numId="32">
    <w:abstractNumId w:val="10"/>
  </w:num>
  <w:num w:numId="33">
    <w:abstractNumId w:val="20"/>
  </w:num>
  <w:num w:numId="34">
    <w:abstractNumId w:val="29"/>
  </w:num>
  <w:num w:numId="35">
    <w:abstractNumId w:val="36"/>
  </w:num>
  <w:num w:numId="36">
    <w:abstractNumId w:val="8"/>
  </w:num>
  <w:num w:numId="37">
    <w:abstractNumId w:val="12"/>
  </w:num>
  <w:num w:numId="38">
    <w:abstractNumId w:val="27"/>
  </w:num>
  <w:num w:numId="39">
    <w:abstractNumId w:val="0"/>
  </w:num>
  <w:num w:numId="40">
    <w:abstractNumId w:val="13"/>
  </w:num>
  <w:num w:numId="41">
    <w:abstractNumId w:val="26"/>
  </w:num>
  <w:num w:numId="42">
    <w:abstractNumId w:val="4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1A13"/>
    <w:rsid w:val="000142DC"/>
    <w:rsid w:val="000406F7"/>
    <w:rsid w:val="000454CE"/>
    <w:rsid w:val="00047D50"/>
    <w:rsid w:val="00063933"/>
    <w:rsid w:val="00071B27"/>
    <w:rsid w:val="00086416"/>
    <w:rsid w:val="000B3C8A"/>
    <w:rsid w:val="000B485B"/>
    <w:rsid w:val="000B4B3A"/>
    <w:rsid w:val="000E0B51"/>
    <w:rsid w:val="000E5678"/>
    <w:rsid w:val="000F5B76"/>
    <w:rsid w:val="00100AAC"/>
    <w:rsid w:val="0011070E"/>
    <w:rsid w:val="00116C25"/>
    <w:rsid w:val="00117B74"/>
    <w:rsid w:val="00126641"/>
    <w:rsid w:val="0012718B"/>
    <w:rsid w:val="00154F09"/>
    <w:rsid w:val="00155504"/>
    <w:rsid w:val="0018030F"/>
    <w:rsid w:val="00184660"/>
    <w:rsid w:val="0019074A"/>
    <w:rsid w:val="001A578B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7616C"/>
    <w:rsid w:val="002A082D"/>
    <w:rsid w:val="002A3430"/>
    <w:rsid w:val="002B29C1"/>
    <w:rsid w:val="002B5514"/>
    <w:rsid w:val="002B63F9"/>
    <w:rsid w:val="002F5669"/>
    <w:rsid w:val="002F6C4B"/>
    <w:rsid w:val="00311F24"/>
    <w:rsid w:val="003232F9"/>
    <w:rsid w:val="00340459"/>
    <w:rsid w:val="003517CC"/>
    <w:rsid w:val="00351FC6"/>
    <w:rsid w:val="00367EA9"/>
    <w:rsid w:val="003B48BD"/>
    <w:rsid w:val="003C50FF"/>
    <w:rsid w:val="003D42EC"/>
    <w:rsid w:val="003F33C7"/>
    <w:rsid w:val="00411E65"/>
    <w:rsid w:val="00420F11"/>
    <w:rsid w:val="0043483D"/>
    <w:rsid w:val="00435147"/>
    <w:rsid w:val="00461ABD"/>
    <w:rsid w:val="00464075"/>
    <w:rsid w:val="00465311"/>
    <w:rsid w:val="00484DB0"/>
    <w:rsid w:val="004A7C9D"/>
    <w:rsid w:val="004C13BF"/>
    <w:rsid w:val="00516297"/>
    <w:rsid w:val="005210C5"/>
    <w:rsid w:val="005246D9"/>
    <w:rsid w:val="005339F9"/>
    <w:rsid w:val="0053799F"/>
    <w:rsid w:val="00563D7F"/>
    <w:rsid w:val="005B52F1"/>
    <w:rsid w:val="005E21D1"/>
    <w:rsid w:val="005E2847"/>
    <w:rsid w:val="005E6AF6"/>
    <w:rsid w:val="005F2994"/>
    <w:rsid w:val="005F2AE9"/>
    <w:rsid w:val="006008CA"/>
    <w:rsid w:val="00600D62"/>
    <w:rsid w:val="0061339C"/>
    <w:rsid w:val="00625AD6"/>
    <w:rsid w:val="0067451F"/>
    <w:rsid w:val="006872E0"/>
    <w:rsid w:val="006B0DD7"/>
    <w:rsid w:val="006D4267"/>
    <w:rsid w:val="006E0353"/>
    <w:rsid w:val="006F021B"/>
    <w:rsid w:val="007017FE"/>
    <w:rsid w:val="0071154D"/>
    <w:rsid w:val="0071237A"/>
    <w:rsid w:val="007302C6"/>
    <w:rsid w:val="00745651"/>
    <w:rsid w:val="00745E82"/>
    <w:rsid w:val="00760801"/>
    <w:rsid w:val="00775385"/>
    <w:rsid w:val="00781BF8"/>
    <w:rsid w:val="00786621"/>
    <w:rsid w:val="00793B30"/>
    <w:rsid w:val="00796111"/>
    <w:rsid w:val="007A6196"/>
    <w:rsid w:val="007A7AA8"/>
    <w:rsid w:val="007C48DD"/>
    <w:rsid w:val="007C5893"/>
    <w:rsid w:val="007C6574"/>
    <w:rsid w:val="007D2158"/>
    <w:rsid w:val="007E69F3"/>
    <w:rsid w:val="0082678F"/>
    <w:rsid w:val="008417E9"/>
    <w:rsid w:val="008B1377"/>
    <w:rsid w:val="008D08ED"/>
    <w:rsid w:val="008E0656"/>
    <w:rsid w:val="008F41E4"/>
    <w:rsid w:val="00922960"/>
    <w:rsid w:val="0092367F"/>
    <w:rsid w:val="009309B2"/>
    <w:rsid w:val="009400D3"/>
    <w:rsid w:val="00943FAC"/>
    <w:rsid w:val="00956CFD"/>
    <w:rsid w:val="00972DAA"/>
    <w:rsid w:val="00977E94"/>
    <w:rsid w:val="00984719"/>
    <w:rsid w:val="00990F69"/>
    <w:rsid w:val="00996815"/>
    <w:rsid w:val="009C030E"/>
    <w:rsid w:val="009C189F"/>
    <w:rsid w:val="009C2A35"/>
    <w:rsid w:val="009F3FBD"/>
    <w:rsid w:val="00A266C2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AE53DE"/>
    <w:rsid w:val="00B05F57"/>
    <w:rsid w:val="00B5541A"/>
    <w:rsid w:val="00B652FB"/>
    <w:rsid w:val="00B7065A"/>
    <w:rsid w:val="00BA2136"/>
    <w:rsid w:val="00BA4EFC"/>
    <w:rsid w:val="00BC5CE7"/>
    <w:rsid w:val="00BC796E"/>
    <w:rsid w:val="00BD78E7"/>
    <w:rsid w:val="00BE3449"/>
    <w:rsid w:val="00C030B0"/>
    <w:rsid w:val="00C1537B"/>
    <w:rsid w:val="00C358AD"/>
    <w:rsid w:val="00C9636F"/>
    <w:rsid w:val="00CB7087"/>
    <w:rsid w:val="00CC1099"/>
    <w:rsid w:val="00CF5463"/>
    <w:rsid w:val="00D34B9B"/>
    <w:rsid w:val="00D36A71"/>
    <w:rsid w:val="00D36DD8"/>
    <w:rsid w:val="00D50115"/>
    <w:rsid w:val="00D5187E"/>
    <w:rsid w:val="00D60CAC"/>
    <w:rsid w:val="00D723D0"/>
    <w:rsid w:val="00D831FC"/>
    <w:rsid w:val="00D841E2"/>
    <w:rsid w:val="00D92829"/>
    <w:rsid w:val="00D9456F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95157"/>
    <w:rsid w:val="00EA72DC"/>
    <w:rsid w:val="00EB0FC4"/>
    <w:rsid w:val="00EC1CF1"/>
    <w:rsid w:val="00EE6998"/>
    <w:rsid w:val="00EF12FA"/>
    <w:rsid w:val="00EF1755"/>
    <w:rsid w:val="00F064BC"/>
    <w:rsid w:val="00F0755C"/>
    <w:rsid w:val="00F10FEB"/>
    <w:rsid w:val="00F17854"/>
    <w:rsid w:val="00F60B34"/>
    <w:rsid w:val="00F63285"/>
    <w:rsid w:val="00F96BEF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7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471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4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D799-2008-40CE-A4D5-D00D4D07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2</cp:revision>
  <cp:lastPrinted>2016-11-23T06:42:00Z</cp:lastPrinted>
  <dcterms:created xsi:type="dcterms:W3CDTF">2019-01-08T14:34:00Z</dcterms:created>
  <dcterms:modified xsi:type="dcterms:W3CDTF">2019-01-08T14:34:00Z</dcterms:modified>
</cp:coreProperties>
</file>