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bookmarkStart w:id="0" w:name="_GoBack"/>
      <w:bookmarkEnd w:id="0"/>
      <w:r w:rsidRPr="00465311">
        <w:rPr>
          <w:b/>
          <w:i/>
        </w:rPr>
        <w:t>KINNITATUD</w:t>
      </w:r>
    </w:p>
    <w:p w:rsidR="001216E2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  <w:r w:rsidR="00101024">
        <w:rPr>
          <w:b/>
          <w:i/>
        </w:rPr>
        <w:t>02.09.2019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käskkirjaga nr </w:t>
      </w:r>
      <w:r w:rsidR="00101024">
        <w:rPr>
          <w:b/>
          <w:i/>
        </w:rPr>
        <w:t>1-9/32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KOKKADELE – </w:t>
      </w:r>
      <w:r w:rsidR="007C0E5C">
        <w:rPr>
          <w:b/>
        </w:rPr>
        <w:t>PASTATOITUDE VALMISTAMINE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E93DB0" w:rsidRDefault="009C7BD8" w:rsidP="00E93DB0">
      <w:r>
        <w:t xml:space="preserve">Majutamine </w:t>
      </w:r>
      <w:r w:rsidR="009A2FF9">
        <w:t>ja</w:t>
      </w:r>
      <w:r>
        <w:t xml:space="preserve"> toitlustamine</w:t>
      </w:r>
    </w:p>
    <w:p w:rsidR="007D2158" w:rsidRPr="006F3A98" w:rsidRDefault="007D2158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0167F1" w:rsidRPr="00463CB3" w:rsidRDefault="000167F1" w:rsidP="000167F1">
      <w:pPr>
        <w:widowControl w:val="0"/>
        <w:shd w:val="clear" w:color="auto" w:fill="FFFFFF"/>
      </w:pPr>
      <w:r w:rsidRPr="00463CB3">
        <w:t>Kuressaare Ametikooli koka õppekava, tase 4</w:t>
      </w:r>
    </w:p>
    <w:p w:rsidR="009A2FF9" w:rsidRDefault="000167F1" w:rsidP="000167F1">
      <w:pPr>
        <w:ind w:right="1350"/>
      </w:pPr>
      <w:r>
        <w:t>Mooduli nimetus: toiduvalmistamine.</w:t>
      </w:r>
    </w:p>
    <w:p w:rsidR="000167F1" w:rsidRDefault="000167F1" w:rsidP="000167F1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550701">
        <w:t>24</w:t>
      </w:r>
      <w:r>
        <w:t xml:space="preserve"> akadeemilist tundi, millest</w:t>
      </w:r>
      <w:r w:rsidR="00BD78E7">
        <w:t>:</w:t>
      </w:r>
    </w:p>
    <w:p w:rsidR="00BD78E7" w:rsidRDefault="00BD78E7" w:rsidP="00B7064C">
      <w:pPr>
        <w:pStyle w:val="Loendilik"/>
        <w:numPr>
          <w:ilvl w:val="0"/>
          <w:numId w:val="2"/>
        </w:numPr>
      </w:pPr>
      <w:r>
        <w:t xml:space="preserve">auditoorse töö maht akadeemilistes tundides </w:t>
      </w:r>
      <w:r w:rsidR="00550701">
        <w:t>6</w:t>
      </w:r>
    </w:p>
    <w:p w:rsidR="009A2FF9" w:rsidRDefault="009A2FF9" w:rsidP="00B7064C">
      <w:pPr>
        <w:pStyle w:val="Loendilik"/>
        <w:numPr>
          <w:ilvl w:val="0"/>
          <w:numId w:val="2"/>
        </w:numPr>
      </w:pPr>
      <w:r>
        <w:t xml:space="preserve">praktilise töö maht akadeemilistes tundides </w:t>
      </w:r>
      <w:r w:rsidR="00550701">
        <w:t>18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 xml:space="preserve">Õppe- ja praktikaruumid: 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õppeköök  - õppeklass erinevate õpetus/õppemeetodite sidumiseks;</w:t>
      </w:r>
    </w:p>
    <w:p w:rsidR="008829E7" w:rsidRPr="0094614A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 teooriaõppeks ning erinevate õpetus/õppemeetodite sidumiseks</w:t>
      </w:r>
      <w:r>
        <w:rPr>
          <w:bCs/>
          <w:color w:val="000000"/>
          <w:spacing w:val="-1"/>
        </w:rPr>
        <w:t>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0167F1" w:rsidRDefault="000167F1" w:rsidP="000167F1">
      <w:pPr>
        <w:widowControl w:val="0"/>
        <w:shd w:val="clear" w:color="auto" w:fill="FFFFFF"/>
      </w:pPr>
      <w:r w:rsidRPr="00463CB3">
        <w:t>Suurköögi, pubide, trahterite, kohvikute kokad ja kokaabid, kes töötavad nimetatud ettevõtete köökides .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Programmi sihtrühm: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 xml:space="preserve">erialase </w:t>
      </w:r>
      <w:r>
        <w:t>taseme</w:t>
      </w:r>
      <w:r w:rsidRPr="006F4223">
        <w:t>hariduseta</w:t>
      </w:r>
      <w:r>
        <w:t xml:space="preserve"> täiskasvanud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•</w:t>
      </w:r>
      <w:r>
        <w:t xml:space="preserve">           keskhariduseta täiskasvanud</w:t>
      </w:r>
      <w:r w:rsidRPr="006F4223">
        <w:t>;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>aegunud oskus</w:t>
      </w:r>
      <w:r>
        <w:t>tega tööealine elanikkond vanuses</w:t>
      </w:r>
      <w:r w:rsidRPr="006F4223">
        <w:t xml:space="preserve"> 50+.</w:t>
      </w:r>
    </w:p>
    <w:p w:rsidR="000167F1" w:rsidRDefault="000167F1" w:rsidP="000167F1">
      <w:pPr>
        <w:widowControl w:val="0"/>
        <w:shd w:val="clear" w:color="auto" w:fill="FFFFFF"/>
      </w:pPr>
      <w:r>
        <w:rPr>
          <w:b/>
        </w:rPr>
        <w:t>Õppe alustamise nõuded:</w:t>
      </w:r>
    </w:p>
    <w:p w:rsidR="00904494" w:rsidRDefault="000167F1" w:rsidP="000167F1">
      <w:r>
        <w:t>Töö- või õpikogemus toitlustuse valdkonnas</w:t>
      </w:r>
    </w:p>
    <w:p w:rsidR="000167F1" w:rsidRDefault="000167F1" w:rsidP="000167F1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805AB3" w:rsidRDefault="00317EC7" w:rsidP="00805AB3">
      <w:pPr>
        <w:rPr>
          <w:bCs/>
          <w:color w:val="000000"/>
        </w:rPr>
      </w:pPr>
      <w:r>
        <w:rPr>
          <w:bCs/>
          <w:color w:val="000000"/>
        </w:rPr>
        <w:t xml:space="preserve">Õppekava </w:t>
      </w:r>
      <w:r w:rsidR="008829E7">
        <w:rPr>
          <w:bCs/>
          <w:color w:val="000000"/>
        </w:rPr>
        <w:t>eesmärk on toitlustusettevõtete töötajate konkurentsivõime tõstmine läbi erialase täiendkoolituse.</w:t>
      </w:r>
    </w:p>
    <w:p w:rsidR="00317EC7" w:rsidRDefault="00317EC7" w:rsidP="00805AB3">
      <w:pPr>
        <w:rPr>
          <w:bCs/>
          <w:color w:val="000000"/>
        </w:rPr>
      </w:pPr>
    </w:p>
    <w:p w:rsidR="00216772" w:rsidRDefault="00216772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lastRenderedPageBreak/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E93DB0" w:rsidRPr="006F3A98" w:rsidRDefault="00FC0BA3" w:rsidP="00216772">
      <w:pPr>
        <w:spacing w:before="240"/>
        <w:rPr>
          <w:b/>
        </w:rPr>
      </w:pPr>
      <w:r>
        <w:t>Koolituse läbinu:</w:t>
      </w:r>
    </w:p>
    <w:p w:rsidR="00216772" w:rsidRDefault="00216772" w:rsidP="00216772">
      <w:pPr>
        <w:pStyle w:val="Loendilik"/>
        <w:widowControl w:val="0"/>
        <w:numPr>
          <w:ilvl w:val="0"/>
          <w:numId w:val="26"/>
        </w:numPr>
        <w:shd w:val="clear" w:color="auto" w:fill="FFFFFF"/>
        <w:spacing w:before="240" w:after="200"/>
      </w:pPr>
      <w:r>
        <w:t>valmistab tooraineid ette, kasutades asjakohaseid töövahendeid ja töövõtteid juhendist lähtuvalt;</w:t>
      </w:r>
    </w:p>
    <w:p w:rsidR="00216772" w:rsidRDefault="00216772" w:rsidP="00216772">
      <w:pPr>
        <w:pStyle w:val="Loendilik"/>
        <w:widowControl w:val="0"/>
        <w:numPr>
          <w:ilvl w:val="0"/>
          <w:numId w:val="26"/>
        </w:numPr>
        <w:shd w:val="clear" w:color="auto" w:fill="FFFFFF"/>
        <w:spacing w:before="240" w:after="200"/>
      </w:pPr>
      <w:r>
        <w:t>valmistab pasta ja pastatoidud ning sobivad täidised ja kastmed kasutades erinevaid tehnoloogilisi võtteid;</w:t>
      </w:r>
    </w:p>
    <w:p w:rsidR="00216772" w:rsidRDefault="00216772" w:rsidP="00216772">
      <w:pPr>
        <w:pStyle w:val="Loendilik"/>
        <w:widowControl w:val="0"/>
        <w:numPr>
          <w:ilvl w:val="0"/>
          <w:numId w:val="26"/>
        </w:numPr>
        <w:shd w:val="clear" w:color="auto" w:fill="FFFFFF"/>
        <w:spacing w:before="240" w:after="200"/>
      </w:pPr>
      <w:r>
        <w:t>järgib meeskonnatöö põhimõtteid tööülesannete täitmisel ning vastutab töötulemuste eest;</w:t>
      </w:r>
    </w:p>
    <w:p w:rsidR="00216772" w:rsidRDefault="00216772" w:rsidP="00216772">
      <w:pPr>
        <w:pStyle w:val="Loendilik"/>
        <w:widowControl w:val="0"/>
        <w:numPr>
          <w:ilvl w:val="0"/>
          <w:numId w:val="26"/>
        </w:numPr>
        <w:shd w:val="clear" w:color="auto" w:fill="FFFFFF"/>
        <w:spacing w:before="240" w:after="200"/>
      </w:pPr>
      <w:r>
        <w:t>serveerib toidud, katab laua ja teenindab kliente.</w:t>
      </w:r>
    </w:p>
    <w:p w:rsidR="00216772" w:rsidRDefault="00216772" w:rsidP="00216772">
      <w:pPr>
        <w:pStyle w:val="Loendilik"/>
        <w:widowControl w:val="0"/>
        <w:shd w:val="clear" w:color="auto" w:fill="FFFFFF"/>
        <w:spacing w:before="240" w:after="200" w:line="235" w:lineRule="exact"/>
        <w:ind w:left="360"/>
      </w:pPr>
    </w:p>
    <w:p w:rsidR="002B63F9" w:rsidRPr="00D27D35" w:rsidRDefault="00E42DEF" w:rsidP="00216772">
      <w:pPr>
        <w:widowControl w:val="0"/>
        <w:shd w:val="clear" w:color="auto" w:fill="FFFFFF"/>
        <w:spacing w:after="200" w:line="235" w:lineRule="exact"/>
        <w:rPr>
          <w:b/>
        </w:rPr>
      </w:pPr>
      <w:r w:rsidRPr="00D27D35">
        <w:rPr>
          <w:b/>
        </w:rPr>
        <w:t>9. ÕPPE SISU</w:t>
      </w:r>
      <w:bookmarkStart w:id="1" w:name="_Toc131499204"/>
      <w:bookmarkStart w:id="2" w:name="_Toc131500090"/>
    </w:p>
    <w:p w:rsidR="00216772" w:rsidRPr="00216772" w:rsidRDefault="00216772" w:rsidP="00216772">
      <w:pPr>
        <w:pStyle w:val="Loendilik"/>
        <w:ind w:left="0"/>
        <w:rPr>
          <w:b/>
        </w:rPr>
      </w:pPr>
      <w:r w:rsidRPr="00216772">
        <w:rPr>
          <w:b/>
        </w:rPr>
        <w:t>Teoreetiline väljaõpe:</w:t>
      </w:r>
    </w:p>
    <w:p w:rsidR="00216772" w:rsidRDefault="00216772" w:rsidP="00216772">
      <w:pPr>
        <w:pStyle w:val="Loendilik"/>
        <w:numPr>
          <w:ilvl w:val="0"/>
          <w:numId w:val="27"/>
        </w:numPr>
      </w:pPr>
      <w:r>
        <w:t>Pastataina valmistamine, sealhulgas erivärvilised porgandi-, peedi- ja spinatipasta – 2 tundi</w:t>
      </w:r>
    </w:p>
    <w:p w:rsidR="00216772" w:rsidRDefault="00216772" w:rsidP="00216772">
      <w:pPr>
        <w:pStyle w:val="Loendilik"/>
        <w:numPr>
          <w:ilvl w:val="0"/>
          <w:numId w:val="27"/>
        </w:numPr>
      </w:pPr>
      <w:r>
        <w:t>Pastatoidud, (spinatipasta punase ja rohelise pestokastmega, torttelliinid lihatäidise ja juustukastmega, ravioolid spinatitäidise ja kreekapähkli kastmega, peedipasta metsaseenekastmega jne.) – 2 tundi</w:t>
      </w:r>
    </w:p>
    <w:p w:rsidR="00216772" w:rsidRDefault="00216772" w:rsidP="00216772">
      <w:pPr>
        <w:pStyle w:val="Loendilik"/>
        <w:numPr>
          <w:ilvl w:val="0"/>
          <w:numId w:val="27"/>
        </w:numPr>
      </w:pPr>
      <w:r>
        <w:t>Pastatoitudele sobivate kastmete ja täidiste valmistamine – 2 tundi</w:t>
      </w:r>
    </w:p>
    <w:p w:rsidR="00216772" w:rsidRDefault="00216772" w:rsidP="00216772">
      <w:pPr>
        <w:pStyle w:val="Loendilik"/>
        <w:ind w:left="360"/>
      </w:pPr>
    </w:p>
    <w:p w:rsidR="00216772" w:rsidRDefault="00216772" w:rsidP="00216772">
      <w:pPr>
        <w:pStyle w:val="Loendilik"/>
        <w:ind w:left="0"/>
      </w:pPr>
      <w:r w:rsidRPr="00216772">
        <w:rPr>
          <w:b/>
        </w:rPr>
        <w:t>Praktiline töö</w:t>
      </w:r>
      <w:r>
        <w:t xml:space="preserve"> õppeköögis 3 x 6 tundi</w:t>
      </w:r>
    </w:p>
    <w:p w:rsidR="002B5514" w:rsidRDefault="002B5514" w:rsidP="00984719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8829E7">
        <w:t>praktiline töö õppeköögis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AB3" w:rsidRDefault="00360104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Õppija saab jaotusmaterjali iga teema kohta.</w:t>
      </w:r>
    </w:p>
    <w:p w:rsidR="00317EC7" w:rsidRPr="0094614A" w:rsidRDefault="00317EC7" w:rsidP="00317EC7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Õpiväljundite saavutamiseks on nõutav õppetööst osavõtt vähemalt 70 %.</w:t>
      </w:r>
    </w:p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Tunnistuse saamise eelduseks on ettenähtud hindamisülesannete nõuetekohane teostamine.</w:t>
      </w:r>
    </w:p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Hindamisülesanded:</w:t>
      </w:r>
    </w:p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•</w:t>
      </w:r>
      <w:r w:rsidRPr="00216772">
        <w:rPr>
          <w:bCs/>
          <w:spacing w:val="-1"/>
        </w:rPr>
        <w:tab/>
      </w:r>
      <w:r>
        <w:rPr>
          <w:bCs/>
          <w:spacing w:val="-1"/>
        </w:rPr>
        <w:t>v</w:t>
      </w:r>
      <w:r w:rsidRPr="00216772">
        <w:rPr>
          <w:bCs/>
          <w:spacing w:val="-1"/>
        </w:rPr>
        <w:t>almistab meeskonnatööna juhendis toodud toidud</w:t>
      </w:r>
      <w:r>
        <w:rPr>
          <w:bCs/>
          <w:spacing w:val="-1"/>
        </w:rPr>
        <w:t>;</w:t>
      </w:r>
    </w:p>
    <w:p w:rsidR="00216772" w:rsidRPr="00216772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•</w:t>
      </w:r>
      <w:r w:rsidRPr="00216772">
        <w:rPr>
          <w:bCs/>
          <w:spacing w:val="-1"/>
        </w:rPr>
        <w:tab/>
      </w:r>
      <w:r>
        <w:rPr>
          <w:bCs/>
          <w:spacing w:val="-1"/>
        </w:rPr>
        <w:t>k</w:t>
      </w:r>
      <w:r w:rsidRPr="00216772">
        <w:rPr>
          <w:bCs/>
          <w:spacing w:val="-1"/>
        </w:rPr>
        <w:t>äitleb toiduaineid säästlikult, vastavalt tehnoloogilistele kaartidele ja toiduhügieeni nõuetele</w:t>
      </w:r>
      <w:r>
        <w:rPr>
          <w:bCs/>
          <w:spacing w:val="-1"/>
        </w:rPr>
        <w:t>;</w:t>
      </w:r>
    </w:p>
    <w:p w:rsidR="00550701" w:rsidRDefault="00216772" w:rsidP="00216772">
      <w:pPr>
        <w:pStyle w:val="Loendilik"/>
        <w:ind w:left="0"/>
        <w:rPr>
          <w:bCs/>
          <w:spacing w:val="-1"/>
        </w:rPr>
      </w:pPr>
      <w:r w:rsidRPr="00216772">
        <w:rPr>
          <w:bCs/>
          <w:spacing w:val="-1"/>
        </w:rPr>
        <w:t>•</w:t>
      </w:r>
      <w:r w:rsidRPr="00216772">
        <w:rPr>
          <w:bCs/>
          <w:spacing w:val="-1"/>
        </w:rPr>
        <w:tab/>
      </w:r>
      <w:r>
        <w:rPr>
          <w:bCs/>
          <w:spacing w:val="-1"/>
        </w:rPr>
        <w:t>k</w:t>
      </w:r>
      <w:r w:rsidRPr="00216772">
        <w:rPr>
          <w:bCs/>
          <w:spacing w:val="-1"/>
        </w:rPr>
        <w:t>atab laua ja serveerib toidud nõuetele kohaselt.</w:t>
      </w:r>
    </w:p>
    <w:p w:rsidR="00216772" w:rsidRPr="000167F1" w:rsidRDefault="00216772" w:rsidP="00216772">
      <w:pPr>
        <w:pStyle w:val="Loendilik"/>
        <w:ind w:left="705"/>
        <w:rPr>
          <w:bCs/>
          <w:color w:val="000000"/>
          <w:spacing w:val="-1"/>
        </w:rPr>
      </w:pPr>
    </w:p>
    <w:p w:rsidR="008B1377" w:rsidRPr="008B1377" w:rsidRDefault="00AD1179" w:rsidP="00D27D35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216772" w:rsidRDefault="00216772" w:rsidP="00E93DB0">
      <w:pPr>
        <w:rPr>
          <w:b/>
        </w:rPr>
      </w:pPr>
    </w:p>
    <w:p w:rsidR="00216772" w:rsidRDefault="00216772" w:rsidP="00E93DB0">
      <w:pPr>
        <w:rPr>
          <w:b/>
        </w:rPr>
      </w:pPr>
    </w:p>
    <w:p w:rsidR="00216772" w:rsidRDefault="00216772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lastRenderedPageBreak/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747861" w:rsidRPr="00A21961" w:rsidRDefault="00747861" w:rsidP="00747861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A21961">
        <w:rPr>
          <w:b/>
          <w:bCs/>
          <w:color w:val="000000"/>
          <w:spacing w:val="-1"/>
        </w:rPr>
        <w:t>Irina Arhipova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Rakvere 38. Kutsekeskkool 1991 - kokk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Tallinna Ülikool 2008 – kutsepedagoogika bakalaureuse õppekava</w:t>
      </w:r>
    </w:p>
    <w:p w:rsidR="00061702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Täiskasvanute koolitaja,</w:t>
      </w:r>
      <w:r w:rsidR="00357352">
        <w:rPr>
          <w:bCs/>
          <w:color w:val="000000"/>
          <w:spacing w:val="-1"/>
        </w:rPr>
        <w:t xml:space="preserve"> </w:t>
      </w:r>
      <w:r w:rsidRPr="00A21961">
        <w:rPr>
          <w:bCs/>
          <w:color w:val="000000"/>
          <w:spacing w:val="-1"/>
        </w:rPr>
        <w:t>tase 5</w:t>
      </w:r>
      <w:r w:rsidR="00061702">
        <w:rPr>
          <w:bCs/>
          <w:color w:val="000000"/>
          <w:spacing w:val="-1"/>
        </w:rPr>
        <w:t>.</w:t>
      </w:r>
    </w:p>
    <w:p w:rsidR="00061702" w:rsidRDefault="00061702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</w:t>
      </w:r>
      <w:r w:rsidR="008D796F">
        <w:rPr>
          <w:bCs/>
          <w:color w:val="000000"/>
          <w:spacing w:val="-1"/>
        </w:rPr>
        <w:t>okk, tase 4</w:t>
      </w:r>
      <w:r>
        <w:rPr>
          <w:bCs/>
          <w:color w:val="000000"/>
          <w:spacing w:val="-1"/>
        </w:rPr>
        <w:t>.</w:t>
      </w:r>
    </w:p>
    <w:p w:rsidR="00747861" w:rsidRPr="00A21961" w:rsidRDefault="00061702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Kutseõpetaja, tase </w:t>
      </w:r>
      <w:r w:rsidR="00357352">
        <w:rPr>
          <w:bCs/>
          <w:color w:val="000000"/>
          <w:spacing w:val="-1"/>
        </w:rPr>
        <w:t>6</w:t>
      </w:r>
    </w:p>
    <w:p w:rsidR="007478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 xml:space="preserve">Kuressaare Ametikooli toitlustuse valdkonna kutseõpetaja alates 23.08.2004 </w:t>
      </w: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14D"/>
    <w:multiLevelType w:val="hybridMultilevel"/>
    <w:tmpl w:val="497EFC32"/>
    <w:lvl w:ilvl="0" w:tplc="90AC9DE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6A43AD"/>
    <w:multiLevelType w:val="hybridMultilevel"/>
    <w:tmpl w:val="FF0C2C86"/>
    <w:lvl w:ilvl="0" w:tplc="74F8B15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6B9"/>
    <w:multiLevelType w:val="hybridMultilevel"/>
    <w:tmpl w:val="55B0A4F6"/>
    <w:lvl w:ilvl="0" w:tplc="1BE6CDC4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383B"/>
    <w:multiLevelType w:val="hybridMultilevel"/>
    <w:tmpl w:val="C9F2CF9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F67DE"/>
    <w:multiLevelType w:val="hybridMultilevel"/>
    <w:tmpl w:val="DD989B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3774E"/>
    <w:multiLevelType w:val="hybridMultilevel"/>
    <w:tmpl w:val="62D278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6BE9"/>
    <w:multiLevelType w:val="multilevel"/>
    <w:tmpl w:val="AB5A2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019D6"/>
    <w:multiLevelType w:val="hybridMultilevel"/>
    <w:tmpl w:val="C7EEA6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A109FF"/>
    <w:multiLevelType w:val="hybridMultilevel"/>
    <w:tmpl w:val="6EBECE1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7"/>
  </w:num>
  <w:num w:numId="5">
    <w:abstractNumId w:val="20"/>
  </w:num>
  <w:num w:numId="6">
    <w:abstractNumId w:val="9"/>
  </w:num>
  <w:num w:numId="7">
    <w:abstractNumId w:val="12"/>
  </w:num>
  <w:num w:numId="8">
    <w:abstractNumId w:val="16"/>
  </w:num>
  <w:num w:numId="9">
    <w:abstractNumId w:val="0"/>
  </w:num>
  <w:num w:numId="10">
    <w:abstractNumId w:val="18"/>
  </w:num>
  <w:num w:numId="11">
    <w:abstractNumId w:val="19"/>
  </w:num>
  <w:num w:numId="12">
    <w:abstractNumId w:val="4"/>
  </w:num>
  <w:num w:numId="13">
    <w:abstractNumId w:val="22"/>
  </w:num>
  <w:num w:numId="14">
    <w:abstractNumId w:val="6"/>
  </w:num>
  <w:num w:numId="15">
    <w:abstractNumId w:val="23"/>
  </w:num>
  <w:num w:numId="16">
    <w:abstractNumId w:val="1"/>
  </w:num>
  <w:num w:numId="17">
    <w:abstractNumId w:val="21"/>
  </w:num>
  <w:num w:numId="18">
    <w:abstractNumId w:val="26"/>
  </w:num>
  <w:num w:numId="19">
    <w:abstractNumId w:val="10"/>
  </w:num>
  <w:num w:numId="20">
    <w:abstractNumId w:val="15"/>
  </w:num>
  <w:num w:numId="21">
    <w:abstractNumId w:val="13"/>
  </w:num>
  <w:num w:numId="22">
    <w:abstractNumId w:val="11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09AA"/>
    <w:rsid w:val="00011A13"/>
    <w:rsid w:val="000142DC"/>
    <w:rsid w:val="000167F1"/>
    <w:rsid w:val="0003468B"/>
    <w:rsid w:val="000406F7"/>
    <w:rsid w:val="00044B43"/>
    <w:rsid w:val="000454CE"/>
    <w:rsid w:val="00047D50"/>
    <w:rsid w:val="00061702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01024"/>
    <w:rsid w:val="0011070E"/>
    <w:rsid w:val="00116C25"/>
    <w:rsid w:val="00117B74"/>
    <w:rsid w:val="001216E2"/>
    <w:rsid w:val="00126641"/>
    <w:rsid w:val="0012718B"/>
    <w:rsid w:val="00154F09"/>
    <w:rsid w:val="00155504"/>
    <w:rsid w:val="001616B1"/>
    <w:rsid w:val="0018030F"/>
    <w:rsid w:val="0019074A"/>
    <w:rsid w:val="001A578B"/>
    <w:rsid w:val="001C52E8"/>
    <w:rsid w:val="001E6054"/>
    <w:rsid w:val="001F7993"/>
    <w:rsid w:val="002015C7"/>
    <w:rsid w:val="00216772"/>
    <w:rsid w:val="002212EF"/>
    <w:rsid w:val="002454A3"/>
    <w:rsid w:val="00251D8B"/>
    <w:rsid w:val="0025254B"/>
    <w:rsid w:val="00275376"/>
    <w:rsid w:val="0027616C"/>
    <w:rsid w:val="00292C9D"/>
    <w:rsid w:val="002A082D"/>
    <w:rsid w:val="002A3430"/>
    <w:rsid w:val="002B29C1"/>
    <w:rsid w:val="002B5514"/>
    <w:rsid w:val="002B63F9"/>
    <w:rsid w:val="002D216E"/>
    <w:rsid w:val="002F5669"/>
    <w:rsid w:val="002F6C4B"/>
    <w:rsid w:val="00311F24"/>
    <w:rsid w:val="00317EC7"/>
    <w:rsid w:val="003232F9"/>
    <w:rsid w:val="003243D6"/>
    <w:rsid w:val="00340459"/>
    <w:rsid w:val="003517CC"/>
    <w:rsid w:val="00351FC6"/>
    <w:rsid w:val="00357352"/>
    <w:rsid w:val="00360104"/>
    <w:rsid w:val="00367EA9"/>
    <w:rsid w:val="003B48BD"/>
    <w:rsid w:val="003C50FF"/>
    <w:rsid w:val="003D42EC"/>
    <w:rsid w:val="003F33C7"/>
    <w:rsid w:val="004039D4"/>
    <w:rsid w:val="00411E65"/>
    <w:rsid w:val="00420F11"/>
    <w:rsid w:val="0043483D"/>
    <w:rsid w:val="00435147"/>
    <w:rsid w:val="00461ABD"/>
    <w:rsid w:val="00464075"/>
    <w:rsid w:val="00465311"/>
    <w:rsid w:val="00484DB0"/>
    <w:rsid w:val="004A7C9D"/>
    <w:rsid w:val="004C13BF"/>
    <w:rsid w:val="004C38C3"/>
    <w:rsid w:val="00516297"/>
    <w:rsid w:val="005210C5"/>
    <w:rsid w:val="005246D9"/>
    <w:rsid w:val="005339F9"/>
    <w:rsid w:val="0053799F"/>
    <w:rsid w:val="00550701"/>
    <w:rsid w:val="00563D7F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15632"/>
    <w:rsid w:val="00625AD6"/>
    <w:rsid w:val="00643F4B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47861"/>
    <w:rsid w:val="00760801"/>
    <w:rsid w:val="00775385"/>
    <w:rsid w:val="00781BF8"/>
    <w:rsid w:val="00786621"/>
    <w:rsid w:val="00793B30"/>
    <w:rsid w:val="00796111"/>
    <w:rsid w:val="007A6196"/>
    <w:rsid w:val="007A7AA8"/>
    <w:rsid w:val="007C0E5C"/>
    <w:rsid w:val="007C48DD"/>
    <w:rsid w:val="007C5893"/>
    <w:rsid w:val="007C6574"/>
    <w:rsid w:val="007D2158"/>
    <w:rsid w:val="007E69F3"/>
    <w:rsid w:val="00805AB3"/>
    <w:rsid w:val="0082678F"/>
    <w:rsid w:val="008417E9"/>
    <w:rsid w:val="0087707E"/>
    <w:rsid w:val="008829E7"/>
    <w:rsid w:val="008B1377"/>
    <w:rsid w:val="008D08ED"/>
    <w:rsid w:val="008D796F"/>
    <w:rsid w:val="008E0656"/>
    <w:rsid w:val="008E5E56"/>
    <w:rsid w:val="008F3D54"/>
    <w:rsid w:val="008F41E4"/>
    <w:rsid w:val="0090449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A2FF9"/>
    <w:rsid w:val="009C030E"/>
    <w:rsid w:val="009C189F"/>
    <w:rsid w:val="009C2A35"/>
    <w:rsid w:val="009C7BD8"/>
    <w:rsid w:val="009F3FBD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40C2F"/>
    <w:rsid w:val="00B5541A"/>
    <w:rsid w:val="00B61C3F"/>
    <w:rsid w:val="00B652FB"/>
    <w:rsid w:val="00B7064C"/>
    <w:rsid w:val="00B7065A"/>
    <w:rsid w:val="00B74147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C3398"/>
    <w:rsid w:val="00CC5130"/>
    <w:rsid w:val="00CF5463"/>
    <w:rsid w:val="00D27D35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24CE6"/>
    <w:rsid w:val="00F60B34"/>
    <w:rsid w:val="00F63285"/>
    <w:rsid w:val="00F96BEF"/>
    <w:rsid w:val="00F97A7A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E878-5B67-45BC-9252-FB2D488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</cp:revision>
  <cp:lastPrinted>2018-01-10T11:48:00Z</cp:lastPrinted>
  <dcterms:created xsi:type="dcterms:W3CDTF">2019-09-03T12:03:00Z</dcterms:created>
  <dcterms:modified xsi:type="dcterms:W3CDTF">2019-09-03T12:03:00Z</dcterms:modified>
</cp:coreProperties>
</file>