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KINNITATUD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 xml:space="preserve">direktori </w:t>
      </w:r>
      <w:r w:rsidR="00557B40" w:rsidRPr="00557B40">
        <w:rPr>
          <w:b/>
          <w:i/>
        </w:rPr>
        <w:t>02.09.2019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käskkirjaga nr 1-9</w:t>
      </w:r>
      <w:r w:rsidR="00557B40">
        <w:rPr>
          <w:b/>
          <w:i/>
        </w:rPr>
        <w:t>32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8C3DA2" w:rsidP="00E93DB0">
      <w:pPr>
        <w:rPr>
          <w:b/>
        </w:rPr>
      </w:pPr>
      <w:r>
        <w:rPr>
          <w:b/>
        </w:rPr>
        <w:t>BUSSIJUHI</w:t>
      </w:r>
      <w:r w:rsidR="00574032">
        <w:rPr>
          <w:b/>
        </w:rPr>
        <w:t xml:space="preserve"> TÄIENDUSKOOLITUS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687DC8" w:rsidRPr="00687DC8" w:rsidRDefault="009D4ABD" w:rsidP="00E93DB0">
      <w:r>
        <w:t>Transporditeenused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745FC1" w:rsidRDefault="009D4ABD" w:rsidP="00D36DD8">
      <w:pPr>
        <w:ind w:right="1350"/>
      </w:pPr>
      <w:r>
        <w:t>Majandus- ja taristuministeeriumi 06.06.2018 määrus nr 29 “Autojuhi ameti- ja täiendkoolituse kord, koolituse õppekavad, nõuded autojuhi koolituse korraldamise õppekavale ja õppekava koostamisele, nõuded autojuhi teadmistele ja oskustele ning pädevustunnistuse vorm”.</w:t>
      </w:r>
    </w:p>
    <w:p w:rsidR="009D4ABD" w:rsidRDefault="009D4ABD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D929FC" w:rsidRDefault="0011070E" w:rsidP="00E93DB0">
      <w:r>
        <w:t xml:space="preserve">Maht: </w:t>
      </w:r>
      <w:r w:rsidR="009D4ABD">
        <w:t>3</w:t>
      </w:r>
      <w:r w:rsidR="0064542A">
        <w:t>5</w:t>
      </w:r>
      <w:r w:rsidR="00D929FC">
        <w:t xml:space="preserve"> </w:t>
      </w:r>
      <w:r w:rsidR="00EB2CA3">
        <w:t>akadeemilist tundi</w:t>
      </w:r>
      <w:r w:rsidR="009D4ABD">
        <w:t>.</w:t>
      </w:r>
    </w:p>
    <w:p w:rsidR="009D4ABD" w:rsidRDefault="009D4ABD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D929FC" w:rsidRDefault="00D929FC" w:rsidP="00D929FC">
      <w:r>
        <w:t xml:space="preserve">Koolituse asukoht: Kuressaare Ametikool, </w:t>
      </w:r>
      <w:r w:rsidR="009D4ABD">
        <w:t>Kohtu 22, Kuressaare</w:t>
      </w:r>
    </w:p>
    <w:p w:rsidR="00D929FC" w:rsidRDefault="00D929FC" w:rsidP="00D929FC">
      <w:r>
        <w:t>Õppeklassid ja õppetööks vajalikud ruumid võimaldavad õppekava täitmise ettenähtud tasemel.</w:t>
      </w:r>
    </w:p>
    <w:p w:rsidR="00D929FC" w:rsidRDefault="00D929FC" w:rsidP="00D929FC">
      <w:r>
        <w:t>Õppeklassid on varustatud vajalike seadmete ja töövahenditega.</w:t>
      </w:r>
    </w:p>
    <w:p w:rsidR="00F3106F" w:rsidRDefault="00F3106F" w:rsidP="00F3106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5A3C16" w:rsidRDefault="00EA69C5" w:rsidP="005A3C16">
      <w:pPr>
        <w:spacing w:before="60" w:after="60"/>
        <w:rPr>
          <w:szCs w:val="20"/>
          <w:lang w:eastAsia="et-EE"/>
        </w:rPr>
      </w:pPr>
      <w:r>
        <w:rPr>
          <w:bCs/>
          <w:color w:val="000000"/>
        </w:rPr>
        <w:t>Koolitus on mõeldud inimesele, kellel</w:t>
      </w:r>
      <w:r w:rsidR="005A3C16">
        <w:rPr>
          <w:bCs/>
          <w:color w:val="000000"/>
        </w:rPr>
        <w:t xml:space="preserve"> </w:t>
      </w:r>
      <w:r w:rsidR="005A3C16">
        <w:rPr>
          <w:szCs w:val="20"/>
          <w:lang w:eastAsia="et-EE"/>
        </w:rPr>
        <w:t xml:space="preserve">on olemas </w:t>
      </w:r>
      <w:r w:rsidR="008C3DA2">
        <w:rPr>
          <w:szCs w:val="20"/>
          <w:lang w:eastAsia="et-EE"/>
        </w:rPr>
        <w:t>bussi</w:t>
      </w:r>
      <w:r w:rsidR="005A3C16">
        <w:rPr>
          <w:szCs w:val="20"/>
          <w:lang w:eastAsia="et-EE"/>
        </w:rPr>
        <w:t>juhti pädevustunnistus või vastav kirje juhiloal.</w:t>
      </w:r>
    </w:p>
    <w:p w:rsidR="002B5D67" w:rsidRDefault="002B5D67" w:rsidP="005A3C16">
      <w:pPr>
        <w:spacing w:before="60" w:after="60"/>
        <w:rPr>
          <w:szCs w:val="20"/>
          <w:lang w:eastAsia="et-EE"/>
        </w:rPr>
      </w:pPr>
      <w:r w:rsidRPr="002B5D67">
        <w:rPr>
          <w:szCs w:val="20"/>
          <w:lang w:eastAsia="et-EE"/>
        </w:rPr>
        <w:t>Ametikoolituse alusõppe nõudest vabastatakse juht, kellele on antud D1-, D1E-, D- või DE-kategooria juhiluba enne 2008. aasta 10. septembrit</w:t>
      </w:r>
      <w:r>
        <w:rPr>
          <w:szCs w:val="20"/>
          <w:lang w:eastAsia="et-EE"/>
        </w:rPr>
        <w:t>.</w:t>
      </w:r>
      <w:bookmarkStart w:id="0" w:name="_GoBack"/>
      <w:bookmarkEnd w:id="0"/>
      <w:r w:rsidRPr="002B5D67">
        <w:rPr>
          <w:szCs w:val="20"/>
          <w:lang w:eastAsia="et-EE"/>
        </w:rPr>
        <w:t xml:space="preserve"> </w:t>
      </w:r>
      <w:bookmarkStart w:id="1" w:name="_Hlk16687243"/>
    </w:p>
    <w:p w:rsidR="009352A4" w:rsidRDefault="009352A4" w:rsidP="005A3C16">
      <w:p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Õppe alustamiseks esitab õppija  koolile:</w:t>
      </w:r>
    </w:p>
    <w:p w:rsidR="009352A4" w:rsidRDefault="009352A4" w:rsidP="009352A4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juhiuba;</w:t>
      </w:r>
    </w:p>
    <w:p w:rsidR="009352A4" w:rsidRDefault="009352A4" w:rsidP="009352A4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isikut tõendav dokument;</w:t>
      </w:r>
    </w:p>
    <w:p w:rsidR="009352A4" w:rsidRDefault="009352A4" w:rsidP="009352A4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pädevustunnistuse, kui juhiloal puudub märge;</w:t>
      </w:r>
    </w:p>
    <w:p w:rsidR="009352A4" w:rsidRPr="009352A4" w:rsidRDefault="009352A4" w:rsidP="009352A4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eelnevalt väljastatud tunnistused koolituste kohta, kui isik soovib eelnevaid koolitusi arvestada (VÕTA)</w:t>
      </w:r>
    </w:p>
    <w:bookmarkEnd w:id="1"/>
    <w:p w:rsidR="00C431E0" w:rsidRDefault="00C431E0" w:rsidP="00C431E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165815" w:rsidRDefault="005A3C16" w:rsidP="005A3C16">
      <w:r>
        <w:lastRenderedPageBreak/>
        <w:t>Täienduskoolituse õppekava eesmärk on süvendada teadmisi õppekavas ettenähtud teemadedes ja valdkondades ning värskendada tööks vajalikke oskusi ja teadmisi keskendudes eelkõige liiklusohutusele, säästlikule sõidule ning töö- ja puhkeajale.</w:t>
      </w:r>
    </w:p>
    <w:p w:rsidR="003636A8" w:rsidRPr="00165815" w:rsidRDefault="003636A8" w:rsidP="003636A8">
      <w:pPr>
        <w:pStyle w:val="Loendilik"/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DC4D7B" w:rsidRDefault="00B50EA4" w:rsidP="00DC4D7B">
      <w:pPr>
        <w:rPr>
          <w:b/>
        </w:rPr>
      </w:pPr>
      <w:r>
        <w:rPr>
          <w:b/>
        </w:rPr>
        <w:t>Vedude korraldus</w:t>
      </w:r>
    </w:p>
    <w:p w:rsidR="00972F04" w:rsidRPr="00972F04" w:rsidRDefault="007A1F6C" w:rsidP="00972F04">
      <w:pPr>
        <w:pStyle w:val="Loendilik"/>
        <w:numPr>
          <w:ilvl w:val="0"/>
          <w:numId w:val="4"/>
        </w:numPr>
        <w:rPr>
          <w:b/>
        </w:rPr>
      </w:pPr>
      <w:r>
        <w:t>t</w:t>
      </w:r>
      <w:r w:rsidR="00972F04">
        <w:t xml:space="preserve">eab </w:t>
      </w:r>
      <w:proofErr w:type="spellStart"/>
      <w:r w:rsidR="00972F04">
        <w:t>sõitjateveo</w:t>
      </w:r>
      <w:proofErr w:type="spellEnd"/>
      <w:r w:rsidR="00972F04">
        <w:t xml:space="preserve"> korraldust reguleerivaid õigusakte, erinevaid veoliike, sõitjate veol nõutavaid dokumente</w:t>
      </w:r>
      <w:r>
        <w:t>, nende tähendust ja täitmist vajalikus ulatuses;</w:t>
      </w:r>
    </w:p>
    <w:p w:rsidR="00DC4D7B" w:rsidRDefault="00B50EA4" w:rsidP="009C0E12">
      <w:pPr>
        <w:pStyle w:val="Loendilik"/>
        <w:numPr>
          <w:ilvl w:val="0"/>
          <w:numId w:val="4"/>
        </w:numPr>
      </w:pPr>
      <w:r>
        <w:t xml:space="preserve">teab </w:t>
      </w:r>
      <w:r w:rsidR="008C3DA2">
        <w:t xml:space="preserve">liiniveo korraldamise põhimõtteid ja nõudeid, nõutud dokumente, liinivedude korraldamise pädevaid asutusi ning avaliku teenindamise lepingu alusel korraldatava </w:t>
      </w:r>
      <w:r w:rsidR="00972F04">
        <w:t>liiniveo erisusi</w:t>
      </w:r>
      <w:r>
        <w:t>;</w:t>
      </w:r>
    </w:p>
    <w:p w:rsidR="00DB4EB2" w:rsidRPr="00B50EA4" w:rsidRDefault="00B50EA4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t xml:space="preserve">teab </w:t>
      </w:r>
      <w:r w:rsidR="007A1F6C">
        <w:t>rahvusvahelisel veol sõitjatelt nõutud dokumente, piiriületuse protseduure ning erisusi võrreldes Euroopa Liidu ja kolmandate riikidega ning tegevusi piiriületuseks vajalike dokumentide puudumisel</w:t>
      </w:r>
      <w:r>
        <w:t>;</w:t>
      </w:r>
      <w:r w:rsidR="00DC4D7B">
        <w:t xml:space="preserve"> </w:t>
      </w:r>
    </w:p>
    <w:p w:rsidR="00EB0B92" w:rsidRDefault="00C008CC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liinivedudel rakendatavaid sõiduõiguse ning sõidusoodustuse põhimõtteid;</w:t>
      </w:r>
    </w:p>
    <w:p w:rsidR="00C008CC" w:rsidRDefault="00C008CC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pagasi- ja </w:t>
      </w:r>
      <w:proofErr w:type="spellStart"/>
      <w:r>
        <w:rPr>
          <w:bCs/>
          <w:color w:val="000000"/>
        </w:rPr>
        <w:t>saadetisteveo</w:t>
      </w:r>
      <w:proofErr w:type="spellEnd"/>
      <w:r>
        <w:rPr>
          <w:bCs/>
          <w:color w:val="000000"/>
        </w:rPr>
        <w:t xml:space="preserve"> korda, nõudeid pagasi paigutamisele ning lubatud sisule ja mõõtmetele;</w:t>
      </w:r>
    </w:p>
    <w:p w:rsidR="00C008CC" w:rsidRDefault="00C008CC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puudega ja piiratud liikumisvõimega isikute teenindamisele kehtivaid nõudeid ning selliste isikute teenindamise erisusi;</w:t>
      </w:r>
    </w:p>
    <w:p w:rsidR="00C008CC" w:rsidRDefault="00C008CC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juhi ja sõitjate õigusi ning kohustusi.</w:t>
      </w:r>
    </w:p>
    <w:p w:rsidR="00EB0B92" w:rsidRPr="00EB0B92" w:rsidRDefault="00EB0B92" w:rsidP="00EB0B92">
      <w:pPr>
        <w:rPr>
          <w:b/>
          <w:bCs/>
          <w:color w:val="000000"/>
        </w:rPr>
      </w:pPr>
      <w:r w:rsidRPr="00EB0B92">
        <w:rPr>
          <w:b/>
          <w:bCs/>
          <w:color w:val="000000"/>
        </w:rPr>
        <w:t>Sõidumeerik, töö- ja puhkeaeg</w:t>
      </w:r>
    </w:p>
    <w:p w:rsidR="00EB0B92" w:rsidRDefault="00EB0B92" w:rsidP="00EB0B92">
      <w:pPr>
        <w:pStyle w:val="Loendilik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kasutab autojuhi töös vajalikul tasemel mehaanilise ja digitaalse andmesalvestusega sõidumeerikut, salvestab sõidumeerikus nõutavaid andmeid, teeb digitaalse andmesalvestusega sõidumeerikust väljatrükke ja sisestab sellesse vajalikke andmeid </w:t>
      </w:r>
      <w:r w:rsidR="00074D87">
        <w:rPr>
          <w:bCs/>
          <w:color w:val="000000"/>
        </w:rPr>
        <w:t>ning kannab sõidumeeriku salvestuslehele või väljatrükile käsitsi kandeid;</w:t>
      </w:r>
    </w:p>
    <w:p w:rsidR="00074D87" w:rsidRDefault="00074D87" w:rsidP="00EB0B92">
      <w:pPr>
        <w:pStyle w:val="Loendilik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teab sõidu- ja puhkeaja planeerimise ja arvestamise valdkonnaga seonduvaid nõudeid ning oskab analüüsida juhikaardil töö- ja puhkeaja seisu.</w:t>
      </w:r>
    </w:p>
    <w:p w:rsidR="00074D87" w:rsidRPr="001C4978" w:rsidRDefault="00074D87" w:rsidP="001C4978">
      <w:pPr>
        <w:rPr>
          <w:b/>
          <w:bCs/>
          <w:color w:val="000000"/>
        </w:rPr>
      </w:pPr>
      <w:r w:rsidRPr="001C4978">
        <w:rPr>
          <w:b/>
          <w:bCs/>
          <w:color w:val="000000"/>
        </w:rPr>
        <w:t>Liikluspsühholoogia</w:t>
      </w:r>
    </w:p>
    <w:p w:rsidR="00017D97" w:rsidRDefault="00017D97" w:rsidP="00032BF6">
      <w:pPr>
        <w:pStyle w:val="Loendilik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 xml:space="preserve">teab </w:t>
      </w:r>
      <w:r w:rsidR="00A76A15">
        <w:rPr>
          <w:bCs/>
          <w:color w:val="000000"/>
        </w:rPr>
        <w:t>bussi</w:t>
      </w:r>
      <w:r>
        <w:rPr>
          <w:bCs/>
          <w:color w:val="000000"/>
        </w:rPr>
        <w:t xml:space="preserve">juhi tööks vajalikke põhiteadmisi liikluspsühholoogias ning </w:t>
      </w:r>
      <w:r w:rsidR="00514C50">
        <w:rPr>
          <w:bCs/>
          <w:color w:val="000000"/>
        </w:rPr>
        <w:t>bussi</w:t>
      </w:r>
      <w:r>
        <w:rPr>
          <w:bCs/>
          <w:color w:val="000000"/>
        </w:rPr>
        <w:t>juhi tööd mõjutavaid tegureid, sh isiksuse eripärad, väsimus, stress, alkohol, narkootikumid, erinevad haigused</w:t>
      </w:r>
      <w:r w:rsidR="0016263F">
        <w:rPr>
          <w:bCs/>
          <w:color w:val="000000"/>
        </w:rPr>
        <w:t>;</w:t>
      </w:r>
    </w:p>
    <w:p w:rsidR="0016263F" w:rsidRDefault="0016263F" w:rsidP="00032BF6">
      <w:pPr>
        <w:pStyle w:val="Loendilik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 xml:space="preserve">võtab arvesse tegureid, mis võivad avaldada mõju tema käitumisele juhina ning mõistab </w:t>
      </w:r>
      <w:r w:rsidR="00CB130E">
        <w:rPr>
          <w:bCs/>
          <w:color w:val="000000"/>
        </w:rPr>
        <w:t>erineva käitumisega kaasnevaid tagajärgi.</w:t>
      </w:r>
    </w:p>
    <w:p w:rsidR="00017D97" w:rsidRPr="00017D97" w:rsidRDefault="00017D97" w:rsidP="00017D97">
      <w:pPr>
        <w:rPr>
          <w:b/>
          <w:bCs/>
          <w:color w:val="000000"/>
        </w:rPr>
      </w:pPr>
      <w:r w:rsidRPr="00017D97">
        <w:rPr>
          <w:b/>
          <w:bCs/>
          <w:color w:val="000000"/>
        </w:rPr>
        <w:t xml:space="preserve">Säästlik ja </w:t>
      </w:r>
      <w:proofErr w:type="spellStart"/>
      <w:r w:rsidRPr="00017D97">
        <w:rPr>
          <w:b/>
          <w:bCs/>
          <w:color w:val="000000"/>
        </w:rPr>
        <w:t>kaitslik</w:t>
      </w:r>
      <w:proofErr w:type="spellEnd"/>
      <w:r w:rsidRPr="00017D97">
        <w:rPr>
          <w:b/>
          <w:bCs/>
          <w:color w:val="000000"/>
        </w:rPr>
        <w:t xml:space="preserve"> juhtimine, liik</w:t>
      </w:r>
      <w:r>
        <w:rPr>
          <w:b/>
          <w:bCs/>
          <w:color w:val="000000"/>
        </w:rPr>
        <w:t>l</w:t>
      </w:r>
      <w:r w:rsidRPr="00017D97">
        <w:rPr>
          <w:b/>
          <w:bCs/>
          <w:color w:val="000000"/>
        </w:rPr>
        <w:t>usohutus</w:t>
      </w:r>
    </w:p>
    <w:p w:rsidR="00017D97" w:rsidRDefault="00017D97" w:rsidP="00017D97">
      <w:pPr>
        <w:pStyle w:val="Loendilik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teab sujuva, ohutu, riske vältiva</w:t>
      </w:r>
      <w:r w:rsidR="00221E56">
        <w:rPr>
          <w:bCs/>
          <w:color w:val="000000"/>
        </w:rPr>
        <w:t xml:space="preserve"> ning keskkonda säästva sõiduviisi põhimõtteid ja rakendab neid;</w:t>
      </w:r>
    </w:p>
    <w:p w:rsidR="00221E56" w:rsidRPr="00221E56" w:rsidRDefault="00221E56" w:rsidP="00221E56">
      <w:pPr>
        <w:rPr>
          <w:b/>
          <w:bCs/>
          <w:color w:val="000000"/>
        </w:rPr>
      </w:pPr>
      <w:r w:rsidRPr="00221E56">
        <w:rPr>
          <w:b/>
          <w:bCs/>
          <w:color w:val="000000"/>
        </w:rPr>
        <w:t>Sõiduki juhtimine rasketes tee- ja ilmastiku oludes</w:t>
      </w:r>
    </w:p>
    <w:p w:rsidR="00221E56" w:rsidRPr="00221E56" w:rsidRDefault="00221E56" w:rsidP="00221E56">
      <w:pPr>
        <w:pStyle w:val="Loendilik"/>
        <w:numPr>
          <w:ilvl w:val="0"/>
          <w:numId w:val="10"/>
        </w:numPr>
        <w:rPr>
          <w:bCs/>
          <w:color w:val="000000"/>
        </w:rPr>
      </w:pPr>
      <w:r w:rsidRPr="00221E56">
        <w:rPr>
          <w:bCs/>
          <w:color w:val="000000"/>
        </w:rPr>
        <w:t>teab erinevates tee- ja ilmastiku oludes sõitmise põhimõtteid, ohutust mõjutavaid tegureid ning ohu ennetamise põhimõtteid.</w:t>
      </w:r>
    </w:p>
    <w:p w:rsidR="00EA69C5" w:rsidRPr="00221E56" w:rsidRDefault="00221E56" w:rsidP="00221E56">
      <w:pPr>
        <w:rPr>
          <w:b/>
          <w:bCs/>
          <w:color w:val="000000"/>
        </w:rPr>
      </w:pPr>
      <w:r w:rsidRPr="00221E56">
        <w:rPr>
          <w:b/>
          <w:bCs/>
          <w:color w:val="000000"/>
        </w:rPr>
        <w:t>Logistika ja transpordiökonoomika alused</w:t>
      </w:r>
    </w:p>
    <w:p w:rsidR="00221E56" w:rsidRDefault="000747A8" w:rsidP="000747A8">
      <w:pPr>
        <w:pStyle w:val="Loendilik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mõistab logistikavaldkonda kui tervikut</w:t>
      </w:r>
      <w:r w:rsidR="00E91388">
        <w:rPr>
          <w:bCs/>
          <w:color w:val="000000"/>
        </w:rPr>
        <w:t xml:space="preserve"> ja teab selle osatähtsust majanduses;</w:t>
      </w:r>
    </w:p>
    <w:p w:rsidR="00E91388" w:rsidRPr="000747A8" w:rsidRDefault="00E91388" w:rsidP="000747A8">
      <w:pPr>
        <w:pStyle w:val="Loendilik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teab transpordiökonoomika aluseid ja veoettevõtte kuluarvestuse põhimõtteid.</w:t>
      </w:r>
    </w:p>
    <w:p w:rsidR="00EA69C5" w:rsidRPr="00F96BEF" w:rsidRDefault="00EA69C5" w:rsidP="00F96BEF">
      <w:pPr>
        <w:pStyle w:val="Loendilik"/>
        <w:ind w:left="1068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2" w:name="_Toc131499204"/>
      <w:bookmarkStart w:id="3" w:name="_Toc13150009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8006C" w:rsidRPr="00410CA6" w:rsidTr="00463B18">
        <w:tc>
          <w:tcPr>
            <w:tcW w:w="7225" w:type="dxa"/>
            <w:shd w:val="clear" w:color="auto" w:fill="auto"/>
          </w:tcPr>
          <w:p w:rsidR="00E26DE2" w:rsidRPr="00444580" w:rsidRDefault="00444580" w:rsidP="00915E89">
            <w:pPr>
              <w:rPr>
                <w:rFonts w:eastAsia="Calibri"/>
                <w:b/>
              </w:rPr>
            </w:pPr>
            <w:r w:rsidRPr="00444580">
              <w:rPr>
                <w:rFonts w:eastAsia="Calibri"/>
                <w:b/>
              </w:rPr>
              <w:t>Vedude korraldus</w:t>
            </w:r>
          </w:p>
          <w:p w:rsidR="00365128" w:rsidRPr="00365128" w:rsidRDefault="00365128" w:rsidP="00365128">
            <w:pPr>
              <w:rPr>
                <w:b/>
              </w:rPr>
            </w:pPr>
            <w:proofErr w:type="spellStart"/>
            <w:r>
              <w:t>Sõitjateveo</w:t>
            </w:r>
            <w:proofErr w:type="spellEnd"/>
            <w:r>
              <w:t xml:space="preserve"> korraldust reguleerivaid õigusaktid, erinevaid veoliigid, sõitjate veol nõutavad dokumendid, nende tähendus ja täitmise vajalikkus.</w:t>
            </w:r>
          </w:p>
          <w:p w:rsidR="00365128" w:rsidRDefault="00365128" w:rsidP="00365128">
            <w:r>
              <w:lastRenderedPageBreak/>
              <w:t>Liiniveo korraldamise põhimõtted ja nõuded, nõutud dokume</w:t>
            </w:r>
            <w:r w:rsidR="00CB47A5">
              <w:t>ndid</w:t>
            </w:r>
            <w:r>
              <w:t>, liinivedude korraldamise pädeva</w:t>
            </w:r>
            <w:r w:rsidR="00CB47A5">
              <w:t>d</w:t>
            </w:r>
            <w:r>
              <w:t xml:space="preserve"> asutu</w:t>
            </w:r>
            <w:r w:rsidR="00CB47A5">
              <w:t>sed</w:t>
            </w:r>
            <w:r>
              <w:t xml:space="preserve"> ning avaliku teenindamise lepingu alusel korraldatava liiniveo erisus</w:t>
            </w:r>
            <w:r w:rsidR="00CB47A5">
              <w:t>ed</w:t>
            </w:r>
            <w:r>
              <w:t>;</w:t>
            </w:r>
          </w:p>
          <w:p w:rsidR="00365128" w:rsidRPr="00CB47A5" w:rsidRDefault="00CB47A5" w:rsidP="00CB47A5">
            <w:pPr>
              <w:rPr>
                <w:bCs/>
                <w:color w:val="000000"/>
              </w:rPr>
            </w:pPr>
            <w:r>
              <w:t>R</w:t>
            </w:r>
            <w:r w:rsidR="00365128">
              <w:t>ahvusvahelisel veol sõitjatelt nõutud dokumen</w:t>
            </w:r>
            <w:r>
              <w:t>did</w:t>
            </w:r>
            <w:r w:rsidR="00365128">
              <w:t>, piiriületuse protseduur</w:t>
            </w:r>
            <w:r>
              <w:t>id</w:t>
            </w:r>
            <w:r w:rsidR="00365128">
              <w:t xml:space="preserve"> ning erisus</w:t>
            </w:r>
            <w:r>
              <w:t xml:space="preserve">ed </w:t>
            </w:r>
            <w:r w:rsidR="00365128">
              <w:t>võrreldes Euroopa Liidu ja kolmandate riikidega ning tegevus</w:t>
            </w:r>
            <w:r>
              <w:t>ed</w:t>
            </w:r>
            <w:r w:rsidR="00365128">
              <w:t xml:space="preserve"> piiriületuseks vajalike dokumentide puudumisel</w:t>
            </w:r>
            <w:r>
              <w:t>.</w:t>
            </w:r>
          </w:p>
          <w:p w:rsidR="00365128" w:rsidRPr="00CB47A5" w:rsidRDefault="00CB47A5" w:rsidP="00CB4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="00365128" w:rsidRPr="00CB47A5">
              <w:rPr>
                <w:bCs/>
                <w:color w:val="000000"/>
              </w:rPr>
              <w:t>iinivedudel rakendatavad sõiduõiguse ning sõidusoodustuse põhimõtteid</w:t>
            </w:r>
            <w:r>
              <w:rPr>
                <w:bCs/>
                <w:color w:val="000000"/>
              </w:rPr>
              <w:t>.</w:t>
            </w:r>
          </w:p>
          <w:p w:rsidR="00365128" w:rsidRPr="00CB47A5" w:rsidRDefault="00CB47A5" w:rsidP="00CB4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365128" w:rsidRPr="00CB47A5">
              <w:rPr>
                <w:bCs/>
                <w:color w:val="000000"/>
              </w:rPr>
              <w:t xml:space="preserve">agasi- ja </w:t>
            </w:r>
            <w:proofErr w:type="spellStart"/>
            <w:r w:rsidR="00365128" w:rsidRPr="00CB47A5">
              <w:rPr>
                <w:bCs/>
                <w:color w:val="000000"/>
              </w:rPr>
              <w:t>saadetisteveo</w:t>
            </w:r>
            <w:proofErr w:type="spellEnd"/>
            <w:r w:rsidR="00365128" w:rsidRPr="00CB47A5">
              <w:rPr>
                <w:bCs/>
                <w:color w:val="000000"/>
              </w:rPr>
              <w:t xml:space="preserve"> kord, nõuded pagasi paigutamisele ning lubatud sisule ja mõõtmetele;</w:t>
            </w:r>
          </w:p>
          <w:p w:rsidR="00365128" w:rsidRPr="00CB47A5" w:rsidRDefault="00CB47A5" w:rsidP="00CB4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365128" w:rsidRPr="00CB47A5">
              <w:rPr>
                <w:bCs/>
                <w:color w:val="000000"/>
              </w:rPr>
              <w:t>uudega ja piiratud liikumisvõimega isikute teenindamisele kehtivad nõuded ning selliste isikute teenindamise erisus</w:t>
            </w:r>
            <w:r>
              <w:rPr>
                <w:bCs/>
                <w:color w:val="000000"/>
              </w:rPr>
              <w:t>ed</w:t>
            </w:r>
            <w:r w:rsidR="00365128" w:rsidRPr="00CB47A5">
              <w:rPr>
                <w:bCs/>
                <w:color w:val="000000"/>
              </w:rPr>
              <w:t>;</w:t>
            </w:r>
          </w:p>
          <w:p w:rsidR="00365128" w:rsidRPr="00CB47A5" w:rsidRDefault="00CB47A5" w:rsidP="00CB4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</w:t>
            </w:r>
            <w:r w:rsidR="00365128" w:rsidRPr="00CB47A5">
              <w:rPr>
                <w:bCs/>
                <w:color w:val="000000"/>
              </w:rPr>
              <w:t>uhi ja sõitjate õigus</w:t>
            </w:r>
            <w:r>
              <w:rPr>
                <w:bCs/>
                <w:color w:val="000000"/>
              </w:rPr>
              <w:t>ed</w:t>
            </w:r>
            <w:r w:rsidR="00365128" w:rsidRPr="00CB47A5">
              <w:rPr>
                <w:bCs/>
                <w:color w:val="000000"/>
              </w:rPr>
              <w:t xml:space="preserve"> ning kohustus</w:t>
            </w:r>
            <w:r>
              <w:rPr>
                <w:bCs/>
                <w:color w:val="000000"/>
              </w:rPr>
              <w:t>ed</w:t>
            </w:r>
            <w:r w:rsidR="00365128" w:rsidRPr="00CB47A5">
              <w:rPr>
                <w:bCs/>
                <w:color w:val="000000"/>
              </w:rPr>
              <w:t>.</w:t>
            </w:r>
          </w:p>
          <w:p w:rsidR="00444580" w:rsidRPr="00410CA6" w:rsidRDefault="00444580" w:rsidP="00365128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8006C" w:rsidRDefault="00AC23ED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  <w:r w:rsidR="009064CA">
              <w:rPr>
                <w:rFonts w:eastAsia="Calibri"/>
              </w:rPr>
              <w:t xml:space="preserve"> auditoorse töö tundi</w:t>
            </w:r>
          </w:p>
          <w:p w:rsidR="00E26DE2" w:rsidRPr="00410CA6" w:rsidRDefault="00E26DE2" w:rsidP="00E26DE2">
            <w:pPr>
              <w:rPr>
                <w:rFonts w:eastAsia="Calibri"/>
              </w:rPr>
            </w:pP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444580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Sõidumeerik, töö ja puhkeaeg. Sõidumeeriku kasutamise praktika</w:t>
            </w:r>
          </w:p>
          <w:p w:rsidR="0072614C" w:rsidRDefault="0072614C" w:rsidP="00444580">
            <w:r>
              <w:t xml:space="preserve">Mehaanilise ja digitaalse andmesalvestusega sõidumeeriku kasutamine. </w:t>
            </w:r>
          </w:p>
          <w:p w:rsidR="0072614C" w:rsidRDefault="0072614C" w:rsidP="00444580">
            <w:r>
              <w:t>Aut</w:t>
            </w:r>
            <w:r w:rsidR="00444580">
              <w:t>ojuhtide sõiduaegade kestus ja lubatavad kõrvalekaldumised</w:t>
            </w:r>
            <w:r>
              <w:t xml:space="preserve">. </w:t>
            </w:r>
          </w:p>
          <w:p w:rsidR="00444580" w:rsidRDefault="00444580" w:rsidP="00444580">
            <w:r>
              <w:t>Kohustuslikud vaheajad ja lubatavad kõrvalekaldumised</w:t>
            </w:r>
            <w:r w:rsidR="0072614C">
              <w:t xml:space="preserve">. </w:t>
            </w:r>
            <w:r>
              <w:t>Kohustuslikud puhkeajad ja lubatavad kõrvalekaldumised.</w:t>
            </w:r>
          </w:p>
          <w:p w:rsidR="005F7721" w:rsidRPr="00410CA6" w:rsidRDefault="00444580" w:rsidP="0072614C">
            <w:pPr>
              <w:rPr>
                <w:rFonts w:eastAsia="Calibri"/>
              </w:rPr>
            </w:pPr>
            <w:r>
              <w:t>Käsitsi tehtavad kanded.</w:t>
            </w:r>
            <w:r w:rsidR="0072614C">
              <w:t xml:space="preserve"> </w:t>
            </w:r>
            <w:r>
              <w:t>Näiteid praktikast töö- ja puhkeaja kasutamise kohta, erinevate situatsioonide analüüs.</w:t>
            </w:r>
            <w:r w:rsidR="0072614C">
              <w:t xml:space="preserve"> </w:t>
            </w:r>
            <w:r>
              <w:t>Järelevalve liikluses ja veoettevõtja juures. Karistused nõuete rikkumise korral. Rikkumiste liigitus. Kõige raskemad rikkumised.</w:t>
            </w:r>
          </w:p>
        </w:tc>
        <w:tc>
          <w:tcPr>
            <w:tcW w:w="1842" w:type="dxa"/>
            <w:shd w:val="clear" w:color="auto" w:fill="auto"/>
          </w:tcPr>
          <w:p w:rsidR="003419E0" w:rsidRDefault="0044458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  <w:r w:rsidR="003419E0">
              <w:rPr>
                <w:rFonts w:eastAsia="Calibri"/>
              </w:rPr>
              <w:t>auditoorse töö tundi</w:t>
            </w:r>
          </w:p>
          <w:p w:rsidR="00B8006C" w:rsidRPr="00410CA6" w:rsidRDefault="0044458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="003419E0">
              <w:rPr>
                <w:rFonts w:eastAsia="Calibri"/>
              </w:rPr>
              <w:t xml:space="preserve">praktika </w:t>
            </w:r>
            <w:r>
              <w:rPr>
                <w:rFonts w:eastAsia="Calibri"/>
              </w:rPr>
              <w:t>õpe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2614C" w:rsidRDefault="0072614C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Liikluspsühholoogia</w:t>
            </w:r>
          </w:p>
          <w:p w:rsidR="0072614C" w:rsidRPr="0072614C" w:rsidRDefault="0072614C" w:rsidP="0072614C">
            <w:pPr>
              <w:rPr>
                <w:rFonts w:eastAsia="Calibri"/>
              </w:rPr>
            </w:pPr>
            <w:r w:rsidRPr="0072614C">
              <w:rPr>
                <w:rFonts w:eastAsia="Calibri"/>
              </w:rPr>
              <w:t>Autojuhi tööd mõjutavad tegurid:</w:t>
            </w:r>
          </w:p>
          <w:p w:rsidR="0072614C" w:rsidRPr="0072614C" w:rsidRDefault="0072614C" w:rsidP="0072614C">
            <w:pPr>
              <w:rPr>
                <w:rFonts w:eastAsia="Calibri"/>
              </w:rPr>
            </w:pPr>
            <w:r w:rsidRPr="0072614C">
              <w:rPr>
                <w:rFonts w:eastAsia="Calibri"/>
              </w:rPr>
              <w:t>tähelepanu, isiksuse eripärad (näiteks riskialdis käitumine, agressiivsus jne), väsimus, stress, alkohol, narkootikumid, erinevad haigused</w:t>
            </w:r>
            <w:r>
              <w:rPr>
                <w:rFonts w:eastAsia="Calibr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2614C" w:rsidRDefault="00AC23ED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2614C">
              <w:rPr>
                <w:rFonts w:eastAsia="Calibri"/>
              </w:rPr>
              <w:t xml:space="preserve"> auditoorse töö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2614C" w:rsidRDefault="0072614C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Säästlik ja </w:t>
            </w:r>
            <w:proofErr w:type="spellStart"/>
            <w:r>
              <w:rPr>
                <w:rFonts w:eastAsia="Calibri"/>
                <w:b/>
              </w:rPr>
              <w:t>kaitslik</w:t>
            </w:r>
            <w:proofErr w:type="spellEnd"/>
            <w:r>
              <w:rPr>
                <w:rFonts w:eastAsia="Calibri"/>
                <w:b/>
              </w:rPr>
              <w:t xml:space="preserve"> juhtimine, liiklusohutus</w:t>
            </w:r>
          </w:p>
          <w:p w:rsidR="0072614C" w:rsidRDefault="0072614C" w:rsidP="0072614C">
            <w:r w:rsidRPr="006C63D8">
              <w:t xml:space="preserve">Liiklusohutusalaste teadmiste täiendamine: </w:t>
            </w:r>
            <w:r>
              <w:t>mitmesuguste liiklusolukordade analüüs ja hindamine; riske vältiva käitumisviisi kujundamine.</w:t>
            </w:r>
          </w:p>
          <w:p w:rsidR="0072614C" w:rsidRPr="0072614C" w:rsidRDefault="0072614C" w:rsidP="007B60E8">
            <w:pPr>
              <w:rPr>
                <w:rFonts w:eastAsia="Calibri"/>
              </w:rPr>
            </w:pPr>
            <w:r>
              <w:t>Juht ja sõiduk erinevates liiklusolukordades: teisi liiklejaid ja ümbritsevat looduskeskkonda arvestava hoiaku kujundamine; piisava ohutunde kasvatamine asjatu riski vältimiseks liikluses; võimalike ohuolukordade ennetamine; ohutu, sujuva ja keskkonnasäästliku sõidumaneeri kujundamine.</w:t>
            </w:r>
          </w:p>
        </w:tc>
        <w:tc>
          <w:tcPr>
            <w:tcW w:w="1842" w:type="dxa"/>
            <w:shd w:val="clear" w:color="auto" w:fill="auto"/>
          </w:tcPr>
          <w:p w:rsidR="0072614C" w:rsidRDefault="00AC23ED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B60E8">
              <w:rPr>
                <w:rFonts w:eastAsia="Calibri"/>
              </w:rPr>
              <w:t xml:space="preserve"> auditoorse töö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B60E8" w:rsidRPr="00221E56" w:rsidRDefault="007B60E8" w:rsidP="007B60E8">
            <w:pPr>
              <w:rPr>
                <w:b/>
                <w:bCs/>
                <w:color w:val="000000"/>
              </w:rPr>
            </w:pPr>
            <w:r w:rsidRPr="00221E56">
              <w:rPr>
                <w:b/>
                <w:bCs/>
                <w:color w:val="000000"/>
              </w:rPr>
              <w:t>Sõiduki juhtimine rasketes tee- ja ilmastiku oludes</w:t>
            </w:r>
          </w:p>
          <w:p w:rsidR="0072614C" w:rsidRPr="007B60E8" w:rsidRDefault="007B60E8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Erinevates tee- ja ilmastikuoludes sõitmise põhimõtted, ohutust mõjutavad tegurid ning ohu ennetamise põhimõtted.</w:t>
            </w:r>
          </w:p>
        </w:tc>
        <w:tc>
          <w:tcPr>
            <w:tcW w:w="1842" w:type="dxa"/>
            <w:shd w:val="clear" w:color="auto" w:fill="auto"/>
          </w:tcPr>
          <w:p w:rsidR="0072614C" w:rsidRDefault="00FC0C2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B60E8">
              <w:rPr>
                <w:rFonts w:eastAsia="Calibri"/>
              </w:rPr>
              <w:t xml:space="preserve">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B60E8" w:rsidRPr="00221E56" w:rsidRDefault="007B60E8" w:rsidP="007B60E8">
            <w:pPr>
              <w:rPr>
                <w:b/>
                <w:bCs/>
                <w:color w:val="000000"/>
              </w:rPr>
            </w:pPr>
            <w:r w:rsidRPr="00221E56">
              <w:rPr>
                <w:b/>
                <w:bCs/>
                <w:color w:val="000000"/>
              </w:rPr>
              <w:t>Logistika ja transpordiökonoomika alused</w:t>
            </w:r>
          </w:p>
          <w:p w:rsidR="007B60E8" w:rsidRDefault="0064542A" w:rsidP="00133D03">
            <w:r>
              <w:t>Transpordilogistika alused, logistika osatähtsus majanduses. Logistika eesmärgid, funktsioonid. Tarneahel.</w:t>
            </w:r>
          </w:p>
          <w:p w:rsidR="0072614C" w:rsidRDefault="007B60E8" w:rsidP="00133D03">
            <w:pPr>
              <w:rPr>
                <w:rFonts w:eastAsia="Calibri"/>
                <w:b/>
              </w:rPr>
            </w:pPr>
            <w:r>
              <w:t>Transpordiökonoomika alused. Omahinna mõiste ja selle kujunemine veonduses. Praktilised näited, arvutamine. Omahinna kulude ja tulude elemendid. Autojuhi osa omahinna kulude ja tulude kujundamisel. Praktilised näited, arvutamine.</w:t>
            </w:r>
          </w:p>
        </w:tc>
        <w:tc>
          <w:tcPr>
            <w:tcW w:w="1842" w:type="dxa"/>
            <w:shd w:val="clear" w:color="auto" w:fill="auto"/>
          </w:tcPr>
          <w:p w:rsidR="0072614C" w:rsidRDefault="007B60E8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4 tundi</w:t>
            </w: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B8006C" w:rsidP="00133D03">
            <w:pPr>
              <w:jc w:val="right"/>
              <w:rPr>
                <w:rFonts w:eastAsia="Calibri"/>
                <w:b/>
              </w:rPr>
            </w:pPr>
            <w:r w:rsidRPr="00410CA6">
              <w:rPr>
                <w:rFonts w:eastAsia="Calibri"/>
                <w:b/>
              </w:rPr>
              <w:t>TUNNID KOKKU</w:t>
            </w:r>
          </w:p>
        </w:tc>
        <w:tc>
          <w:tcPr>
            <w:tcW w:w="1842" w:type="dxa"/>
            <w:shd w:val="clear" w:color="auto" w:fill="auto"/>
          </w:tcPr>
          <w:p w:rsidR="00B8006C" w:rsidRPr="00410CA6" w:rsidRDefault="00FC0C20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EB2CA3">
              <w:rPr>
                <w:rFonts w:eastAsia="Calibri"/>
              </w:rPr>
              <w:t xml:space="preserve"> tundi</w:t>
            </w:r>
          </w:p>
        </w:tc>
      </w:tr>
    </w:tbl>
    <w:p w:rsidR="00D15FBB" w:rsidRDefault="00D15FBB" w:rsidP="00D15FBB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2"/>
      <w:bookmarkEnd w:id="3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C95A13" w:rsidRPr="00126641" w:rsidRDefault="00C95A13" w:rsidP="00126641">
      <w:pPr>
        <w:rPr>
          <w:b/>
        </w:rPr>
      </w:pPr>
    </w:p>
    <w:p w:rsidR="00F33D9B" w:rsidRDefault="00F40ADA" w:rsidP="00F33D9B">
      <w:r w:rsidRPr="00F40ADA">
        <w:t xml:space="preserve">Loeng, töölehtede täitmine, </w:t>
      </w:r>
      <w:r w:rsidR="00F33D9B">
        <w:t>vestlus, arutelu, analüüsid, grupitöö,  praktiline harjutamine sõidumeeriku simulaatoril.</w:t>
      </w:r>
    </w:p>
    <w:p w:rsidR="00F40ADA" w:rsidRDefault="00F40ADA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4" w:name="_Toc68934881"/>
      <w:bookmarkStart w:id="5" w:name="_Toc69365423"/>
      <w:bookmarkStart w:id="6" w:name="_Toc131493391"/>
      <w:bookmarkStart w:id="7" w:name="_Toc131495750"/>
      <w:bookmarkStart w:id="8" w:name="_Toc131498446"/>
      <w:bookmarkStart w:id="9" w:name="_Toc131498510"/>
      <w:bookmarkStart w:id="10" w:name="_Toc131498920"/>
      <w:bookmarkStart w:id="11" w:name="_Toc131499212"/>
      <w:bookmarkStart w:id="12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33D9B" w:rsidRDefault="00F33D9B" w:rsidP="00F33D9B">
      <w:pPr>
        <w:rPr>
          <w:bCs/>
          <w:kern w:val="32"/>
        </w:rPr>
      </w:pPr>
      <w:r w:rsidRPr="00CF0646">
        <w:rPr>
          <w:bCs/>
          <w:kern w:val="32"/>
        </w:rPr>
        <w:t>Koolitatavale jääb konspekt ja jaotusmaterjal</w:t>
      </w:r>
      <w:r>
        <w:rPr>
          <w:bCs/>
          <w:kern w:val="32"/>
        </w:rPr>
        <w:t>.</w:t>
      </w:r>
      <w:r w:rsidRPr="00CF0646">
        <w:rPr>
          <w:bCs/>
          <w:kern w:val="32"/>
        </w:rPr>
        <w:t xml:space="preserve"> </w:t>
      </w:r>
    </w:p>
    <w:p w:rsidR="00F33D9B" w:rsidRDefault="00F33D9B" w:rsidP="00F33D9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Autoveoseadus </w:t>
      </w:r>
      <w:hyperlink r:id="rId6" w:history="1">
        <w:r>
          <w:rPr>
            <w:rStyle w:val="Hperlink"/>
            <w:rFonts w:ascii="Cambria" w:hAnsi="Cambria"/>
            <w:sz w:val="22"/>
            <w:szCs w:val="22"/>
          </w:rPr>
          <w:t>https://www.riigiteataja.ee/akt/126062018023</w:t>
        </w:r>
      </w:hyperlink>
    </w:p>
    <w:p w:rsidR="00F33D9B" w:rsidRDefault="00F33D9B" w:rsidP="00F33D9B">
      <w:pPr>
        <w:rPr>
          <w:rStyle w:val="Hperlink"/>
        </w:rPr>
      </w:pPr>
      <w:proofErr w:type="spellStart"/>
      <w:r>
        <w:rPr>
          <w:rFonts w:ascii="Cambria" w:hAnsi="Cambria"/>
          <w:sz w:val="22"/>
          <w:szCs w:val="22"/>
        </w:rPr>
        <w:t>Tuuna</w:t>
      </w:r>
      <w:proofErr w:type="spellEnd"/>
      <w:r>
        <w:rPr>
          <w:rFonts w:ascii="Cambria" w:hAnsi="Cambria"/>
          <w:sz w:val="22"/>
          <w:szCs w:val="22"/>
        </w:rPr>
        <w:t xml:space="preserve">, P. (2015). </w:t>
      </w:r>
      <w:r>
        <w:rPr>
          <w:rFonts w:ascii="Cambria" w:hAnsi="Cambria"/>
          <w:i/>
          <w:sz w:val="22"/>
          <w:szCs w:val="22"/>
        </w:rPr>
        <w:t>Sõidukijuhi töö-, sõidu- ja puhkeaja korraldus</w:t>
      </w:r>
      <w:r>
        <w:rPr>
          <w:rFonts w:ascii="Cambria" w:hAnsi="Cambria"/>
          <w:sz w:val="22"/>
          <w:szCs w:val="22"/>
        </w:rPr>
        <w:t xml:space="preserve">. </w:t>
      </w:r>
      <w:hyperlink r:id="rId7" w:history="1">
        <w:r>
          <w:rPr>
            <w:rStyle w:val="Hperlink"/>
            <w:rFonts w:ascii="Cambria" w:hAnsi="Cambria"/>
            <w:sz w:val="22"/>
            <w:szCs w:val="22"/>
          </w:rPr>
          <w:t>https://www.ti.ee/fileadmin/user_upload/Soidukijuhi_kasiraamat.pdf</w:t>
        </w:r>
      </w:hyperlink>
    </w:p>
    <w:p w:rsidR="008859A5" w:rsidRDefault="002B5DC5" w:rsidP="008859A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Ü</w:t>
      </w:r>
      <w:r w:rsidR="008859A5">
        <w:rPr>
          <w:rFonts w:ascii="Cambria" w:hAnsi="Cambria"/>
          <w:sz w:val="22"/>
          <w:szCs w:val="22"/>
        </w:rPr>
        <w:t xml:space="preserve">histranspordiseadus </w:t>
      </w:r>
      <w:hyperlink r:id="rId8" w:history="1">
        <w:r w:rsidR="008859A5">
          <w:rPr>
            <w:rStyle w:val="Hperlink"/>
            <w:rFonts w:ascii="Cambria" w:hAnsi="Cambria"/>
            <w:sz w:val="22"/>
            <w:szCs w:val="22"/>
          </w:rPr>
          <w:t>https://www.riigiteataja.ee/akt/112122018087</w:t>
        </w:r>
      </w:hyperlink>
    </w:p>
    <w:p w:rsidR="00F33D9B" w:rsidRDefault="008859A5" w:rsidP="008859A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Õpetaja poolt koostatud materjalid</w:t>
      </w:r>
    </w:p>
    <w:p w:rsidR="008859A5" w:rsidRDefault="008859A5" w:rsidP="008859A5">
      <w:pPr>
        <w:rPr>
          <w:bCs/>
          <w:kern w:val="32"/>
        </w:rPr>
      </w:pPr>
    </w:p>
    <w:p w:rsidR="00F10FEB" w:rsidRPr="00F10FEB" w:rsidRDefault="00F10FEB" w:rsidP="00C95A13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D15FBB" w:rsidRDefault="00D15FBB" w:rsidP="00D15FBB">
      <w:pPr>
        <w:rPr>
          <w:bCs/>
          <w:color w:val="000000"/>
          <w:spacing w:val="-1"/>
        </w:rPr>
      </w:pPr>
      <w:r w:rsidRPr="00D15FBB">
        <w:rPr>
          <w:bCs/>
          <w:color w:val="000000"/>
          <w:spacing w:val="-1"/>
        </w:rPr>
        <w:t xml:space="preserve">Õppekava on läbitud </w:t>
      </w:r>
      <w:r w:rsidR="006F4EAA">
        <w:rPr>
          <w:bCs/>
          <w:color w:val="000000"/>
          <w:spacing w:val="-1"/>
        </w:rPr>
        <w:t>100</w:t>
      </w:r>
      <w:r w:rsidRPr="00D15FBB">
        <w:rPr>
          <w:bCs/>
          <w:color w:val="000000"/>
          <w:spacing w:val="-1"/>
        </w:rPr>
        <w:t>% ulatuses ja õpiväljund</w:t>
      </w:r>
      <w:r w:rsidR="00F40ADA">
        <w:rPr>
          <w:bCs/>
          <w:color w:val="000000"/>
          <w:spacing w:val="-1"/>
        </w:rPr>
        <w:t>id</w:t>
      </w:r>
      <w:r w:rsidRPr="00D15FBB">
        <w:rPr>
          <w:bCs/>
          <w:color w:val="000000"/>
          <w:spacing w:val="-1"/>
        </w:rPr>
        <w:t xml:space="preserve"> saavutatud.</w:t>
      </w:r>
    </w:p>
    <w:p w:rsidR="00F33D9B" w:rsidRPr="005C48B4" w:rsidRDefault="00F33D9B" w:rsidP="00F33D9B">
      <w:pPr>
        <w:pStyle w:val="Normaallaadveeb"/>
        <w:rPr>
          <w:color w:val="auto"/>
        </w:rPr>
      </w:pPr>
      <w:r>
        <w:rPr>
          <w:color w:val="auto"/>
        </w:rPr>
        <w:t>A</w:t>
      </w:r>
      <w:r w:rsidRPr="005C48B4">
        <w:rPr>
          <w:color w:val="auto"/>
        </w:rPr>
        <w:t xml:space="preserve">utojuhi </w:t>
      </w:r>
      <w:r>
        <w:rPr>
          <w:color w:val="auto"/>
        </w:rPr>
        <w:t>täienduskoolitus</w:t>
      </w:r>
      <w:r w:rsidRPr="005C48B4">
        <w:rPr>
          <w:color w:val="auto"/>
        </w:rPr>
        <w:t xml:space="preserve"> lõpeb teoreetiliste teadmiste eksami sooritamisega koolitusasutuses. </w:t>
      </w:r>
    </w:p>
    <w:p w:rsidR="00F33D9B" w:rsidRPr="005C48B4" w:rsidRDefault="00F33D9B" w:rsidP="00F33D9B">
      <w:pPr>
        <w:pStyle w:val="Normaallaadveeb"/>
        <w:rPr>
          <w:color w:val="auto"/>
        </w:rPr>
      </w:pPr>
      <w:r w:rsidRPr="005C48B4">
        <w:rPr>
          <w:color w:val="auto"/>
        </w:rPr>
        <w:t xml:space="preserve">Eksami eesmärgiks on selgitada objektiivselt välja õppijate teadmised, oskused ja hoiakud kogu õppekava ja selle üksikute teemade osas. Vajadusel antakse õpilasele koolitusasutuses lisakoolitust teoreetiliste teadmiste ja praktiliste oskuste täiendamiseks. </w:t>
      </w:r>
    </w:p>
    <w:p w:rsidR="00F33D9B" w:rsidRPr="005C48B4" w:rsidRDefault="00F33D9B" w:rsidP="00F33D9B">
      <w:pPr>
        <w:pStyle w:val="Normaallaadveeb"/>
        <w:rPr>
          <w:color w:val="auto"/>
        </w:rPr>
      </w:pPr>
      <w:r w:rsidRPr="005C48B4">
        <w:rPr>
          <w:color w:val="auto"/>
        </w:rPr>
        <w:t xml:space="preserve">Teoreetiliste teadmiste eksami küsimustik </w:t>
      </w:r>
      <w:r>
        <w:rPr>
          <w:color w:val="auto"/>
        </w:rPr>
        <w:t>haarab</w:t>
      </w:r>
      <w:r w:rsidRPr="005C48B4">
        <w:rPr>
          <w:color w:val="auto"/>
        </w:rPr>
        <w:t xml:space="preserve"> õppekava sisu kõigi teemade ulatuses. Teoreetiliste teadmiste eksam on sooritatud, kui eksamineeritav vastab õigesti vähemalt </w:t>
      </w:r>
      <w:r w:rsidR="006F4EAA">
        <w:rPr>
          <w:color w:val="auto"/>
        </w:rPr>
        <w:t>7</w:t>
      </w:r>
      <w:r w:rsidRPr="005C48B4">
        <w:rPr>
          <w:color w:val="auto"/>
        </w:rPr>
        <w:t>0% küsimustest. Teoreetiliste teadmiste e</w:t>
      </w:r>
      <w:r>
        <w:rPr>
          <w:color w:val="auto"/>
        </w:rPr>
        <w:t>ksamil on küsimusi vähemalt 25.</w:t>
      </w: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135ED9" w:rsidRDefault="00135ED9" w:rsidP="00E93DB0">
      <w:pPr>
        <w:rPr>
          <w:b/>
        </w:rPr>
      </w:pPr>
    </w:p>
    <w:p w:rsidR="00EE331B" w:rsidRDefault="00EE331B" w:rsidP="00EE331B">
      <w:r>
        <w:rPr>
          <w:b/>
        </w:rPr>
        <w:t>Margus Kivi</w:t>
      </w:r>
      <w:r>
        <w:t xml:space="preserve">, margus.kivi@ametikool.ee </w:t>
      </w:r>
    </w:p>
    <w:p w:rsidR="00EE331B" w:rsidRDefault="00EE331B" w:rsidP="00EE331B">
      <w:r>
        <w:t>Tallinna Tehnikakõrgkool 2007 , rakenduskõrgharidusõpe, autotehnika</w:t>
      </w:r>
    </w:p>
    <w:p w:rsidR="00EE331B" w:rsidRDefault="00EE331B" w:rsidP="00EE331B">
      <w:r>
        <w:t>Tallinna Ülikool 2007 – 2008, kutsepedagoogika 320 tundi</w:t>
      </w:r>
    </w:p>
    <w:p w:rsidR="00EE331B" w:rsidRDefault="00EE331B" w:rsidP="00EE331B">
      <w:r>
        <w:t>Kutsed:</w:t>
      </w:r>
    </w:p>
    <w:p w:rsidR="00EE331B" w:rsidRDefault="00EE331B" w:rsidP="00EE331B">
      <w:r>
        <w:t>2011 Autotehnik II, tähtajatu</w:t>
      </w:r>
    </w:p>
    <w:p w:rsidR="00EE331B" w:rsidRDefault="00EE331B" w:rsidP="00EE331B">
      <w:r>
        <w:t>2019 Kutseõpetaja, tase 6</w:t>
      </w:r>
    </w:p>
    <w:p w:rsidR="00EE331B" w:rsidRDefault="00EE331B" w:rsidP="00EE331B">
      <w:r>
        <w:t>Mootorsõidukijuhi õpetaja tunnistus nr ÕT 004893. Lubatud õpetada A, B, BE, C, CE, D kategooria mootorsõidukijuhti.</w:t>
      </w:r>
    </w:p>
    <w:p w:rsidR="00EE331B" w:rsidRDefault="00EE331B" w:rsidP="00EE331B">
      <w:r>
        <w:t>Kuressaare Ametikooli autoerialade kutseõpetaja ja autokooli õpetaja alates september 2007 aasta.</w:t>
      </w:r>
    </w:p>
    <w:p w:rsidR="00EE331B" w:rsidRDefault="00EE331B" w:rsidP="00EE331B"/>
    <w:p w:rsidR="00EE331B" w:rsidRDefault="00EE331B" w:rsidP="00EE331B">
      <w:r>
        <w:rPr>
          <w:b/>
        </w:rPr>
        <w:t>Lenno Põder</w:t>
      </w:r>
      <w:r>
        <w:t xml:space="preserve">; Lenno30@gmail.com </w:t>
      </w:r>
    </w:p>
    <w:p w:rsidR="00EE331B" w:rsidRDefault="00EE331B" w:rsidP="00EE331B">
      <w:r>
        <w:t>Tartu Ülikooli Pärnu kolledž 2003 – ettevõtlus ja ärijuhtimine</w:t>
      </w:r>
    </w:p>
    <w:p w:rsidR="00EE331B" w:rsidRDefault="00EE331B" w:rsidP="00EE331B">
      <w:r>
        <w:lastRenderedPageBreak/>
        <w:t>Mainori Kõrgkool  2008 – mootorsõidukijuhi õpetaja koolitus A, B, C, D, E kategooriad (40 AP)</w:t>
      </w:r>
    </w:p>
    <w:p w:rsidR="00EE331B" w:rsidRDefault="00EE331B" w:rsidP="00EE331B">
      <w:r>
        <w:t>AS Aide 2007 – 2011 – autokooli tegev -/asejuht, õpetaja</w:t>
      </w:r>
    </w:p>
    <w:p w:rsidR="00EE331B" w:rsidRDefault="00EE331B" w:rsidP="00EE331B">
      <w:r>
        <w:t>Eesti Autokoolide Liit 2009 – 2011 – asjaajaja, infojuht</w:t>
      </w:r>
    </w:p>
    <w:p w:rsidR="00EE331B" w:rsidRDefault="00EE331B" w:rsidP="00EE331B">
      <w:r>
        <w:t>Alates 2011 SA Pärnumaa Ettevõtlus- ja Arenduskeskus – ettevõtluskonsultant, projektijuht</w:t>
      </w:r>
    </w:p>
    <w:p w:rsidR="00EE331B" w:rsidRDefault="00EE331B" w:rsidP="00EE331B">
      <w:r>
        <w:t>Alates 2011 OÜ Ametikoolitus – juhatuse liige, koolituste korraldaja ja läbiviija</w:t>
      </w:r>
    </w:p>
    <w:p w:rsidR="008F3A12" w:rsidRDefault="008F3A12" w:rsidP="00BD43CA"/>
    <w:p w:rsidR="00125C02" w:rsidRDefault="00125C02" w:rsidP="00125C02">
      <w:pPr>
        <w:rPr>
          <w:b/>
        </w:rPr>
      </w:pPr>
      <w:r>
        <w:rPr>
          <w:b/>
        </w:rPr>
        <w:t>16</w:t>
      </w:r>
      <w:r w:rsidRPr="008B1377">
        <w:rPr>
          <w:b/>
        </w:rPr>
        <w:t xml:space="preserve">. </w:t>
      </w:r>
      <w:r>
        <w:rPr>
          <w:b/>
        </w:rPr>
        <w:t>TUNDIDE JAOTUS</w:t>
      </w:r>
    </w:p>
    <w:p w:rsidR="00125C02" w:rsidRDefault="00125C02" w:rsidP="00BD43CA"/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300"/>
        <w:gridCol w:w="2620"/>
      </w:tblGrid>
      <w:tr w:rsidR="00125C02" w:rsidRPr="00A24EE0" w:rsidTr="00AE0846">
        <w:trPr>
          <w:trHeight w:val="31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b/>
                <w:bCs/>
                <w:color w:val="000000"/>
                <w:lang w:eastAsia="et-EE"/>
              </w:rPr>
            </w:pPr>
            <w:r w:rsidRPr="00A24EE0">
              <w:rPr>
                <w:b/>
                <w:bCs/>
                <w:color w:val="000000"/>
                <w:lang w:eastAsia="et-EE"/>
              </w:rPr>
              <w:t>Õppeaine nimetus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b/>
                <w:bCs/>
                <w:color w:val="000000"/>
                <w:lang w:eastAsia="et-EE"/>
              </w:rPr>
            </w:pPr>
            <w:r w:rsidRPr="00A24EE0">
              <w:rPr>
                <w:b/>
                <w:bCs/>
                <w:color w:val="000000"/>
                <w:lang w:eastAsia="et-EE"/>
              </w:rPr>
              <w:t>Tundide arv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b/>
                <w:bCs/>
                <w:color w:val="000000"/>
                <w:lang w:eastAsia="et-EE"/>
              </w:rPr>
            </w:pPr>
            <w:r w:rsidRPr="00A24EE0">
              <w:rPr>
                <w:b/>
                <w:bCs/>
                <w:color w:val="000000"/>
                <w:lang w:eastAsia="et-EE"/>
              </w:rPr>
              <w:t>Lektor</w:t>
            </w:r>
          </w:p>
        </w:tc>
      </w:tr>
      <w:tr w:rsidR="00125C02" w:rsidRPr="00A24EE0" w:rsidTr="00AE0846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Pr="00A24EE0">
              <w:rPr>
                <w:color w:val="000000"/>
                <w:lang w:eastAsia="et-EE"/>
              </w:rPr>
              <w:t>edude korraldus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034135" w:rsidP="00AE0846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Lenno Põder/ Margus Kivi</w:t>
            </w:r>
          </w:p>
        </w:tc>
      </w:tr>
      <w:tr w:rsidR="00125C02" w:rsidRPr="00A24EE0" w:rsidTr="00AE0846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A24EE0">
              <w:rPr>
                <w:rFonts w:eastAsia="Calibri"/>
                <w:color w:val="000000"/>
                <w:lang w:eastAsia="et-EE"/>
              </w:rPr>
              <w:t>Sõidumeerik, töö ja puhkeaeg. Sõidumeeriku kasutamise praktika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8+4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Lenno Põder</w:t>
            </w:r>
          </w:p>
        </w:tc>
      </w:tr>
      <w:tr w:rsidR="00125C02" w:rsidRPr="00A24EE0" w:rsidTr="00AE0846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B0170C">
              <w:rPr>
                <w:rFonts w:eastAsia="Calibri"/>
              </w:rPr>
              <w:t>Liikluspsühholoogia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034135" w:rsidP="00AE0846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Margus Kivi</w:t>
            </w:r>
          </w:p>
        </w:tc>
      </w:tr>
      <w:tr w:rsidR="00125C02" w:rsidRPr="00A24EE0" w:rsidTr="00AE0846">
        <w:trPr>
          <w:trHeight w:val="283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B0170C">
              <w:rPr>
                <w:rFonts w:eastAsia="Calibri"/>
              </w:rPr>
              <w:t xml:space="preserve">Säästlik ja </w:t>
            </w:r>
            <w:proofErr w:type="spellStart"/>
            <w:r w:rsidRPr="00B0170C">
              <w:rPr>
                <w:rFonts w:eastAsia="Calibri"/>
              </w:rPr>
              <w:t>kaitslik</w:t>
            </w:r>
            <w:proofErr w:type="spellEnd"/>
            <w:r w:rsidRPr="00B0170C">
              <w:rPr>
                <w:rFonts w:eastAsia="Calibri"/>
              </w:rPr>
              <w:t xml:space="preserve"> juhtimine, liiklusohutus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034135" w:rsidP="00AE0846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Margus Kivi</w:t>
            </w:r>
          </w:p>
        </w:tc>
      </w:tr>
      <w:tr w:rsidR="00125C02" w:rsidRPr="00A24EE0" w:rsidTr="00AE0846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B0170C">
              <w:rPr>
                <w:bCs/>
                <w:color w:val="000000"/>
              </w:rPr>
              <w:t>Sõiduki juhtimine rasketes tee- ja ilmastiku oludes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Margus Kivi</w:t>
            </w:r>
          </w:p>
        </w:tc>
      </w:tr>
      <w:tr w:rsidR="00125C02" w:rsidRPr="00A24EE0" w:rsidTr="00AE0846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B0170C">
              <w:rPr>
                <w:bCs/>
                <w:color w:val="000000"/>
              </w:rPr>
              <w:t>Logistika ja transpordiökonoomika alused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C02" w:rsidRPr="00A24EE0" w:rsidRDefault="00125C02" w:rsidP="00AE0846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Lenno Põder/Margus Kivi</w:t>
            </w:r>
          </w:p>
        </w:tc>
      </w:tr>
    </w:tbl>
    <w:p w:rsidR="00125C02" w:rsidRPr="008F3A12" w:rsidRDefault="00125C02" w:rsidP="00BD43CA"/>
    <w:sectPr w:rsidR="00125C02" w:rsidRPr="008F3A12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B9"/>
    <w:multiLevelType w:val="hybridMultilevel"/>
    <w:tmpl w:val="F3824EC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869"/>
    <w:multiLevelType w:val="hybridMultilevel"/>
    <w:tmpl w:val="324E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8FF09B3"/>
    <w:multiLevelType w:val="hybridMultilevel"/>
    <w:tmpl w:val="938CD7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C09"/>
    <w:multiLevelType w:val="hybridMultilevel"/>
    <w:tmpl w:val="EA648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826"/>
    <w:multiLevelType w:val="hybridMultilevel"/>
    <w:tmpl w:val="3D5A1A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4CB5"/>
    <w:multiLevelType w:val="hybridMultilevel"/>
    <w:tmpl w:val="196A5342"/>
    <w:lvl w:ilvl="0" w:tplc="94C82E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C4C00"/>
    <w:multiLevelType w:val="hybridMultilevel"/>
    <w:tmpl w:val="BDC4AEF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E68F7"/>
    <w:multiLevelType w:val="hybridMultilevel"/>
    <w:tmpl w:val="EECA7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44856"/>
    <w:multiLevelType w:val="hybridMultilevel"/>
    <w:tmpl w:val="8D72D40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D2036"/>
    <w:multiLevelType w:val="hybridMultilevel"/>
    <w:tmpl w:val="B62EA8A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17D97"/>
    <w:rsid w:val="000313CE"/>
    <w:rsid w:val="00032BF6"/>
    <w:rsid w:val="00034135"/>
    <w:rsid w:val="000406F7"/>
    <w:rsid w:val="00063933"/>
    <w:rsid w:val="000670B7"/>
    <w:rsid w:val="00071B27"/>
    <w:rsid w:val="000747A8"/>
    <w:rsid w:val="00074D87"/>
    <w:rsid w:val="00086416"/>
    <w:rsid w:val="000926BB"/>
    <w:rsid w:val="000B1E61"/>
    <w:rsid w:val="000B3C8A"/>
    <w:rsid w:val="000B485B"/>
    <w:rsid w:val="000C7686"/>
    <w:rsid w:val="000E0B51"/>
    <w:rsid w:val="000E0D89"/>
    <w:rsid w:val="000F5B76"/>
    <w:rsid w:val="00100AAC"/>
    <w:rsid w:val="0011070E"/>
    <w:rsid w:val="00116C25"/>
    <w:rsid w:val="00117B74"/>
    <w:rsid w:val="00122BE6"/>
    <w:rsid w:val="00125C02"/>
    <w:rsid w:val="00126641"/>
    <w:rsid w:val="0012718B"/>
    <w:rsid w:val="00135540"/>
    <w:rsid w:val="00135ED9"/>
    <w:rsid w:val="00150D89"/>
    <w:rsid w:val="00154F09"/>
    <w:rsid w:val="00155504"/>
    <w:rsid w:val="0016263F"/>
    <w:rsid w:val="00165815"/>
    <w:rsid w:val="0018030F"/>
    <w:rsid w:val="0019074A"/>
    <w:rsid w:val="001B45E8"/>
    <w:rsid w:val="001C4978"/>
    <w:rsid w:val="001C52E8"/>
    <w:rsid w:val="001E6054"/>
    <w:rsid w:val="001F7993"/>
    <w:rsid w:val="002015C7"/>
    <w:rsid w:val="002212EF"/>
    <w:rsid w:val="00221E56"/>
    <w:rsid w:val="002454A3"/>
    <w:rsid w:val="00251D8B"/>
    <w:rsid w:val="0025254B"/>
    <w:rsid w:val="00275376"/>
    <w:rsid w:val="00290059"/>
    <w:rsid w:val="002A082D"/>
    <w:rsid w:val="002A3430"/>
    <w:rsid w:val="002A7577"/>
    <w:rsid w:val="002B29C1"/>
    <w:rsid w:val="002B5D67"/>
    <w:rsid w:val="002B5DC5"/>
    <w:rsid w:val="002B63F9"/>
    <w:rsid w:val="002D2165"/>
    <w:rsid w:val="002E2965"/>
    <w:rsid w:val="002F5669"/>
    <w:rsid w:val="002F6C4B"/>
    <w:rsid w:val="002F6CC5"/>
    <w:rsid w:val="00311F24"/>
    <w:rsid w:val="003232F9"/>
    <w:rsid w:val="00323546"/>
    <w:rsid w:val="00335B17"/>
    <w:rsid w:val="003419E0"/>
    <w:rsid w:val="0034356F"/>
    <w:rsid w:val="003477E8"/>
    <w:rsid w:val="003517CC"/>
    <w:rsid w:val="00351B7A"/>
    <w:rsid w:val="00351FC6"/>
    <w:rsid w:val="003636A8"/>
    <w:rsid w:val="00365128"/>
    <w:rsid w:val="003B48BD"/>
    <w:rsid w:val="003C50FF"/>
    <w:rsid w:val="003D42EC"/>
    <w:rsid w:val="003F33C7"/>
    <w:rsid w:val="003F73C3"/>
    <w:rsid w:val="00411E65"/>
    <w:rsid w:val="00420F11"/>
    <w:rsid w:val="00444580"/>
    <w:rsid w:val="00461ABD"/>
    <w:rsid w:val="00463B18"/>
    <w:rsid w:val="00464075"/>
    <w:rsid w:val="00465311"/>
    <w:rsid w:val="004A44C5"/>
    <w:rsid w:val="004A7C9D"/>
    <w:rsid w:val="004B1471"/>
    <w:rsid w:val="00514C50"/>
    <w:rsid w:val="00516297"/>
    <w:rsid w:val="005246D9"/>
    <w:rsid w:val="005339F9"/>
    <w:rsid w:val="005368BD"/>
    <w:rsid w:val="0053799F"/>
    <w:rsid w:val="00545954"/>
    <w:rsid w:val="005518EF"/>
    <w:rsid w:val="00551DFE"/>
    <w:rsid w:val="00557B40"/>
    <w:rsid w:val="00574032"/>
    <w:rsid w:val="00591161"/>
    <w:rsid w:val="005A3C16"/>
    <w:rsid w:val="005E21D1"/>
    <w:rsid w:val="005E708B"/>
    <w:rsid w:val="005F2793"/>
    <w:rsid w:val="005F2994"/>
    <w:rsid w:val="005F2AE9"/>
    <w:rsid w:val="005F7721"/>
    <w:rsid w:val="006008CA"/>
    <w:rsid w:val="00600D62"/>
    <w:rsid w:val="0061339C"/>
    <w:rsid w:val="0064542A"/>
    <w:rsid w:val="0067451F"/>
    <w:rsid w:val="006872E0"/>
    <w:rsid w:val="00687DC8"/>
    <w:rsid w:val="006B0DD7"/>
    <w:rsid w:val="006E0353"/>
    <w:rsid w:val="006E25E0"/>
    <w:rsid w:val="006E3EF3"/>
    <w:rsid w:val="006F021B"/>
    <w:rsid w:val="006F4EAA"/>
    <w:rsid w:val="007017FE"/>
    <w:rsid w:val="0071154D"/>
    <w:rsid w:val="0072614C"/>
    <w:rsid w:val="007302C6"/>
    <w:rsid w:val="0074257C"/>
    <w:rsid w:val="00745651"/>
    <w:rsid w:val="00745E82"/>
    <w:rsid w:val="00745FC1"/>
    <w:rsid w:val="0075222D"/>
    <w:rsid w:val="00760801"/>
    <w:rsid w:val="00775385"/>
    <w:rsid w:val="00781BF8"/>
    <w:rsid w:val="00786621"/>
    <w:rsid w:val="00792E39"/>
    <w:rsid w:val="00793B30"/>
    <w:rsid w:val="007A1F6C"/>
    <w:rsid w:val="007A6196"/>
    <w:rsid w:val="007A7AA8"/>
    <w:rsid w:val="007B01C4"/>
    <w:rsid w:val="007B60E8"/>
    <w:rsid w:val="007C5893"/>
    <w:rsid w:val="007C5F53"/>
    <w:rsid w:val="007F11E0"/>
    <w:rsid w:val="007F7011"/>
    <w:rsid w:val="00802B0B"/>
    <w:rsid w:val="00820BBE"/>
    <w:rsid w:val="0082678F"/>
    <w:rsid w:val="008301AD"/>
    <w:rsid w:val="008303AF"/>
    <w:rsid w:val="008417E9"/>
    <w:rsid w:val="00855EB2"/>
    <w:rsid w:val="00864471"/>
    <w:rsid w:val="008736A9"/>
    <w:rsid w:val="008859A5"/>
    <w:rsid w:val="008B1377"/>
    <w:rsid w:val="008C3DA2"/>
    <w:rsid w:val="008C4565"/>
    <w:rsid w:val="008D08ED"/>
    <w:rsid w:val="008D7EE0"/>
    <w:rsid w:val="008E0656"/>
    <w:rsid w:val="008F3A12"/>
    <w:rsid w:val="008F41E4"/>
    <w:rsid w:val="008F7541"/>
    <w:rsid w:val="009064CA"/>
    <w:rsid w:val="00915E89"/>
    <w:rsid w:val="00922960"/>
    <w:rsid w:val="00922E71"/>
    <w:rsid w:val="0092367F"/>
    <w:rsid w:val="009309B2"/>
    <w:rsid w:val="00930CA2"/>
    <w:rsid w:val="009352A4"/>
    <w:rsid w:val="009400D3"/>
    <w:rsid w:val="00943FAC"/>
    <w:rsid w:val="00944F30"/>
    <w:rsid w:val="00956CFD"/>
    <w:rsid w:val="00972DAA"/>
    <w:rsid w:val="00972F04"/>
    <w:rsid w:val="00977E94"/>
    <w:rsid w:val="00990F69"/>
    <w:rsid w:val="00996815"/>
    <w:rsid w:val="009C030E"/>
    <w:rsid w:val="009C0E12"/>
    <w:rsid w:val="009C189F"/>
    <w:rsid w:val="009C2A35"/>
    <w:rsid w:val="009D4ABD"/>
    <w:rsid w:val="009F0C71"/>
    <w:rsid w:val="009F3FBD"/>
    <w:rsid w:val="00A00814"/>
    <w:rsid w:val="00A23D6E"/>
    <w:rsid w:val="00A266C2"/>
    <w:rsid w:val="00A367D0"/>
    <w:rsid w:val="00A5286D"/>
    <w:rsid w:val="00A65F0D"/>
    <w:rsid w:val="00A72F17"/>
    <w:rsid w:val="00A73848"/>
    <w:rsid w:val="00A76A15"/>
    <w:rsid w:val="00A9064D"/>
    <w:rsid w:val="00AA6DCD"/>
    <w:rsid w:val="00AB07B4"/>
    <w:rsid w:val="00AB281C"/>
    <w:rsid w:val="00AC0A17"/>
    <w:rsid w:val="00AC23ED"/>
    <w:rsid w:val="00AD074A"/>
    <w:rsid w:val="00AD1179"/>
    <w:rsid w:val="00AE257B"/>
    <w:rsid w:val="00B05F57"/>
    <w:rsid w:val="00B50EA4"/>
    <w:rsid w:val="00B5541A"/>
    <w:rsid w:val="00B561FF"/>
    <w:rsid w:val="00B61928"/>
    <w:rsid w:val="00B652FB"/>
    <w:rsid w:val="00B8006C"/>
    <w:rsid w:val="00B9670C"/>
    <w:rsid w:val="00BA4EFC"/>
    <w:rsid w:val="00BB314D"/>
    <w:rsid w:val="00BC796E"/>
    <w:rsid w:val="00BD43CA"/>
    <w:rsid w:val="00C008CC"/>
    <w:rsid w:val="00C154E6"/>
    <w:rsid w:val="00C431E0"/>
    <w:rsid w:val="00C834C7"/>
    <w:rsid w:val="00C95A13"/>
    <w:rsid w:val="00C9636F"/>
    <w:rsid w:val="00CB130E"/>
    <w:rsid w:val="00CB47A5"/>
    <w:rsid w:val="00CB7087"/>
    <w:rsid w:val="00CC0383"/>
    <w:rsid w:val="00CC1099"/>
    <w:rsid w:val="00CD6D8E"/>
    <w:rsid w:val="00CE02A7"/>
    <w:rsid w:val="00D15E46"/>
    <w:rsid w:val="00D15FBB"/>
    <w:rsid w:val="00D36A71"/>
    <w:rsid w:val="00D36DD8"/>
    <w:rsid w:val="00D50115"/>
    <w:rsid w:val="00D5187E"/>
    <w:rsid w:val="00D60CAC"/>
    <w:rsid w:val="00D723D0"/>
    <w:rsid w:val="00D766A3"/>
    <w:rsid w:val="00D841E2"/>
    <w:rsid w:val="00D92829"/>
    <w:rsid w:val="00D929FC"/>
    <w:rsid w:val="00D9456F"/>
    <w:rsid w:val="00DB4EB2"/>
    <w:rsid w:val="00DB6334"/>
    <w:rsid w:val="00DC4D7B"/>
    <w:rsid w:val="00DD3F0A"/>
    <w:rsid w:val="00DD44AE"/>
    <w:rsid w:val="00DF2AFA"/>
    <w:rsid w:val="00DF61A3"/>
    <w:rsid w:val="00E057DF"/>
    <w:rsid w:val="00E12E1B"/>
    <w:rsid w:val="00E169FE"/>
    <w:rsid w:val="00E26DE2"/>
    <w:rsid w:val="00E33095"/>
    <w:rsid w:val="00E36377"/>
    <w:rsid w:val="00E41515"/>
    <w:rsid w:val="00E42DEF"/>
    <w:rsid w:val="00E65079"/>
    <w:rsid w:val="00E671DA"/>
    <w:rsid w:val="00E774A2"/>
    <w:rsid w:val="00E91388"/>
    <w:rsid w:val="00E91FAD"/>
    <w:rsid w:val="00E93DB0"/>
    <w:rsid w:val="00EA427D"/>
    <w:rsid w:val="00EA69C5"/>
    <w:rsid w:val="00EA72DC"/>
    <w:rsid w:val="00EB0B92"/>
    <w:rsid w:val="00EB0FC4"/>
    <w:rsid w:val="00EB2CA3"/>
    <w:rsid w:val="00EC1CF1"/>
    <w:rsid w:val="00EC20ED"/>
    <w:rsid w:val="00ED1FE8"/>
    <w:rsid w:val="00EE331B"/>
    <w:rsid w:val="00EF12FA"/>
    <w:rsid w:val="00F064BC"/>
    <w:rsid w:val="00F0755C"/>
    <w:rsid w:val="00F10FEB"/>
    <w:rsid w:val="00F17854"/>
    <w:rsid w:val="00F224A2"/>
    <w:rsid w:val="00F26441"/>
    <w:rsid w:val="00F3106F"/>
    <w:rsid w:val="00F33D9B"/>
    <w:rsid w:val="00F40ADA"/>
    <w:rsid w:val="00F60B34"/>
    <w:rsid w:val="00F63285"/>
    <w:rsid w:val="00F671A2"/>
    <w:rsid w:val="00F944CC"/>
    <w:rsid w:val="00F96BEF"/>
    <w:rsid w:val="00FC0BA3"/>
    <w:rsid w:val="00FC0C20"/>
    <w:rsid w:val="00FC4CE2"/>
    <w:rsid w:val="00FD1021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C536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9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F33D9B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F33D9B"/>
    <w:pPr>
      <w:spacing w:before="100" w:beforeAutospacing="1" w:after="100" w:afterAutospacing="1"/>
    </w:pPr>
    <w:rPr>
      <w:color w:val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212201808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.ee/fileadmin/user_upload/Soidukijuhi_kasiraama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26062018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79D9-5ECF-4951-AA36-1566E8B5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7</cp:revision>
  <cp:lastPrinted>2016-02-19T12:11:00Z</cp:lastPrinted>
  <dcterms:created xsi:type="dcterms:W3CDTF">2019-09-03T12:01:00Z</dcterms:created>
  <dcterms:modified xsi:type="dcterms:W3CDTF">2019-09-26T08:46:00Z</dcterms:modified>
</cp:coreProperties>
</file>